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8AC4" w14:textId="45D9E440" w:rsidR="00E733FF" w:rsidRPr="00A11243" w:rsidRDefault="00E733FF" w:rsidP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3GPP </w:t>
      </w:r>
      <w:proofErr w:type="spellStart"/>
      <w:r w:rsidRPr="00A11243"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 w:rsidRPr="00A11243"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r w:rsidRPr="00A11243">
        <w:rPr>
          <w:rFonts w:ascii="Arial" w:hAnsi="Arial" w:cs="Arial"/>
          <w:b/>
          <w:bCs/>
          <w:kern w:val="0"/>
          <w:sz w:val="24"/>
        </w:rPr>
        <w:t>10</w:t>
      </w:r>
      <w:r w:rsidR="00BA041D" w:rsidRPr="00A11243">
        <w:rPr>
          <w:rFonts w:ascii="Arial" w:hAnsi="Arial" w:cs="Arial"/>
          <w:b/>
          <w:bCs/>
          <w:kern w:val="0"/>
          <w:sz w:val="24"/>
        </w:rPr>
        <w:t>9</w:t>
      </w:r>
      <w:r w:rsidRPr="00A11243">
        <w:rPr>
          <w:rFonts w:ascii="Arial" w:hAnsi="Arial" w:cs="Arial"/>
          <w:b/>
          <w:bCs/>
          <w:kern w:val="0"/>
          <w:sz w:val="24"/>
        </w:rPr>
        <w:t xml:space="preserve">                        </w:t>
      </w:r>
      <w:r w:rsidR="00AA457F" w:rsidRPr="00A11243">
        <w:rPr>
          <w:rFonts w:ascii="Arial" w:hAnsi="Arial" w:cs="Arial"/>
          <w:b/>
          <w:bCs/>
          <w:kern w:val="0"/>
          <w:sz w:val="24"/>
        </w:rPr>
        <w:t xml:space="preserve">      </w:t>
      </w:r>
      <w:r w:rsidRPr="00A11243">
        <w:rPr>
          <w:rFonts w:ascii="Arial" w:hAnsi="Arial" w:cs="Arial"/>
          <w:b/>
          <w:bCs/>
          <w:kern w:val="0"/>
          <w:sz w:val="24"/>
        </w:rPr>
        <w:t xml:space="preserve">    </w:t>
      </w:r>
      <w:r w:rsidR="00A26916" w:rsidRPr="00A11243">
        <w:rPr>
          <w:rFonts w:ascii="Arial" w:hAnsi="Arial" w:cs="Arial"/>
          <w:b/>
          <w:bCs/>
          <w:kern w:val="0"/>
          <w:sz w:val="24"/>
        </w:rPr>
        <w:t xml:space="preserve"> </w:t>
      </w:r>
      <w:proofErr w:type="spellStart"/>
      <w:r w:rsidRPr="00A11243">
        <w:rPr>
          <w:rFonts w:ascii="Arial" w:hAnsi="Arial" w:cs="Arial"/>
          <w:b/>
          <w:bCs/>
          <w:kern w:val="0"/>
          <w:sz w:val="24"/>
          <w:lang w:val="en-GB"/>
        </w:rPr>
        <w:t>R2</w:t>
      </w:r>
      <w:proofErr w:type="spellEnd"/>
      <w:r w:rsidRPr="00A11243">
        <w:rPr>
          <w:rFonts w:ascii="Arial" w:hAnsi="Arial" w:cs="Arial"/>
          <w:b/>
          <w:bCs/>
          <w:kern w:val="0"/>
          <w:sz w:val="24"/>
          <w:lang w:val="en-GB"/>
        </w:rPr>
        <w:t>-</w:t>
      </w:r>
      <w:r w:rsidR="000D1F70" w:rsidRPr="00A11243">
        <w:rPr>
          <w:rFonts w:ascii="Arial" w:hAnsi="Arial" w:cs="Arial"/>
          <w:b/>
          <w:bCs/>
          <w:kern w:val="0"/>
          <w:sz w:val="24"/>
          <w:lang w:val="en-GB"/>
        </w:rPr>
        <w:t>2001400</w:t>
      </w:r>
    </w:p>
    <w:p w14:paraId="0F082A23" w14:textId="1AEDD56D" w:rsidR="00E733FF" w:rsidRPr="00A11243" w:rsidRDefault="00BA041D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proofErr w:type="gramStart"/>
      <w:r w:rsidRPr="00A11243">
        <w:rPr>
          <w:rFonts w:ascii="Arial" w:hAnsi="Arial" w:cs="Arial"/>
          <w:b/>
          <w:bCs/>
          <w:kern w:val="0"/>
          <w:sz w:val="24"/>
        </w:rPr>
        <w:t>e-Meeting</w:t>
      </w:r>
      <w:proofErr w:type="gramEnd"/>
      <w:r w:rsidR="00E733FF" w:rsidRPr="00A11243">
        <w:rPr>
          <w:rFonts w:ascii="Arial" w:hAnsi="Arial" w:cs="Arial"/>
          <w:b/>
          <w:bCs/>
          <w:kern w:val="0"/>
          <w:sz w:val="24"/>
        </w:rPr>
        <w:t>,</w:t>
      </w:r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Pr="00A11243">
        <w:rPr>
          <w:rFonts w:ascii="Arial" w:hAnsi="Arial" w:cs="Arial"/>
          <w:b/>
          <w:bCs/>
          <w:kern w:val="0"/>
          <w:sz w:val="24"/>
          <w:lang w:val="en-GB"/>
        </w:rPr>
        <w:t>24</w:t>
      </w:r>
      <w:proofErr w:type="spellStart"/>
      <w:r w:rsidR="00E733FF" w:rsidRPr="00A11243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proofErr w:type="spellEnd"/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5A3AA6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February </w:t>
      </w:r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5A3AA6" w:rsidRPr="00A11243">
        <w:rPr>
          <w:rFonts w:ascii="Arial" w:hAnsi="Arial" w:cs="Arial"/>
          <w:b/>
          <w:bCs/>
          <w:kern w:val="0"/>
          <w:sz w:val="24"/>
        </w:rPr>
        <w:t>6</w:t>
      </w:r>
      <w:r w:rsidRPr="00A11243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5A3AA6" w:rsidRPr="00A11243">
        <w:rPr>
          <w:rFonts w:ascii="Arial" w:hAnsi="Arial" w:cs="Arial"/>
          <w:b/>
          <w:bCs/>
          <w:kern w:val="0"/>
          <w:sz w:val="24"/>
        </w:rPr>
        <w:t>March</w:t>
      </w:r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20</w:t>
      </w:r>
      <w:r w:rsidRPr="00A11243">
        <w:rPr>
          <w:rFonts w:ascii="Arial" w:hAnsi="Arial" w:cs="Arial"/>
          <w:b/>
          <w:bCs/>
          <w:kern w:val="0"/>
          <w:sz w:val="24"/>
          <w:lang w:val="en-GB"/>
        </w:rPr>
        <w:t>20</w:t>
      </w:r>
      <w:r w:rsidR="00E733FF"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Pr="00A1124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47453FF4" w14:textId="77777777" w:rsidR="00E733FF" w:rsidRPr="00A11243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97B8EEA" w14:textId="3A5BA030" w:rsidR="00C16C29" w:rsidRPr="00A11243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33FF"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ZTE Corporation, </w:t>
      </w:r>
      <w:proofErr w:type="spellStart"/>
      <w:r w:rsidR="00E733FF" w:rsidRPr="00A11243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 w:rsidR="00296662"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</w:p>
    <w:p w14:paraId="542688B7" w14:textId="69CCBE14" w:rsidR="00C16C29" w:rsidRPr="00A11243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257B0" w:rsidRPr="00A11243">
        <w:rPr>
          <w:rFonts w:ascii="Arial" w:hAnsi="Arial" w:cs="Arial"/>
          <w:b/>
          <w:bCs/>
          <w:snapToGrid w:val="0"/>
          <w:kern w:val="0"/>
          <w:sz w:val="24"/>
        </w:rPr>
        <w:t>Discuss</w:t>
      </w:r>
      <w:bookmarkStart w:id="0" w:name="_GoBack"/>
      <w:bookmarkEnd w:id="0"/>
      <w:r w:rsidR="00FA702E" w:rsidRPr="00A11243">
        <w:rPr>
          <w:rFonts w:ascii="Arial" w:hAnsi="Arial" w:cs="Arial"/>
          <w:b/>
          <w:bCs/>
          <w:snapToGrid w:val="0"/>
          <w:kern w:val="0"/>
          <w:sz w:val="24"/>
        </w:rPr>
        <w:t>ion on</w:t>
      </w:r>
      <w:r w:rsidR="002257B0"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251843"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FR2 gap timing in </w:t>
      </w:r>
      <w:proofErr w:type="spellStart"/>
      <w:r w:rsidR="00251843" w:rsidRPr="00A11243">
        <w:rPr>
          <w:rFonts w:ascii="Arial" w:hAnsi="Arial" w:cs="Arial"/>
          <w:b/>
          <w:bCs/>
          <w:snapToGrid w:val="0"/>
          <w:kern w:val="0"/>
          <w:sz w:val="24"/>
        </w:rPr>
        <w:t>Async</w:t>
      </w:r>
      <w:proofErr w:type="spellEnd"/>
      <w:r w:rsidR="00251843"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 CA</w:t>
      </w:r>
    </w:p>
    <w:p w14:paraId="6557A8EC" w14:textId="49D3EC15" w:rsidR="00C16C29" w:rsidRPr="00A11243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A11243"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0145D" w:rsidRPr="00A11243">
        <w:rPr>
          <w:rFonts w:ascii="Arial" w:hAnsi="Arial" w:cs="Arial"/>
          <w:b/>
          <w:bCs/>
          <w:snapToGrid w:val="0"/>
          <w:kern w:val="0"/>
          <w:sz w:val="24"/>
        </w:rPr>
        <w:t>6.20.1</w:t>
      </w:r>
    </w:p>
    <w:p w14:paraId="6EF85AC5" w14:textId="77777777" w:rsidR="00C16C29" w:rsidRPr="00A11243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A11243"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 w:rsidRPr="00A11243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A11243"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0055539" w14:textId="4291B721" w:rsidR="00586736" w:rsidRPr="00D90D54" w:rsidRDefault="005B7C9E" w:rsidP="00562B8C">
      <w:pPr>
        <w:spacing w:before="156"/>
        <w:rPr>
          <w:szCs w:val="22"/>
        </w:rPr>
      </w:pPr>
      <w:r w:rsidRPr="00D90D54">
        <w:rPr>
          <w:szCs w:val="22"/>
        </w:rPr>
        <w:t xml:space="preserve">During </w:t>
      </w:r>
      <w:proofErr w:type="spellStart"/>
      <w:r w:rsidRPr="00D90D54">
        <w:rPr>
          <w:szCs w:val="22"/>
        </w:rPr>
        <w:t>RAN2#108</w:t>
      </w:r>
      <w:proofErr w:type="spellEnd"/>
      <w:r w:rsidRPr="00D90D54">
        <w:rPr>
          <w:szCs w:val="22"/>
        </w:rPr>
        <w:t xml:space="preserve"> meeting, </w:t>
      </w:r>
      <w:r w:rsidR="00AD72B9" w:rsidRPr="00D90D54">
        <w:rPr>
          <w:szCs w:val="22"/>
        </w:rPr>
        <w:t xml:space="preserve">companies discussed the </w:t>
      </w:r>
      <w:proofErr w:type="spellStart"/>
      <w:r w:rsidR="00AD72B9" w:rsidRPr="00D90D54">
        <w:rPr>
          <w:szCs w:val="22"/>
        </w:rPr>
        <w:t>RAN2</w:t>
      </w:r>
      <w:proofErr w:type="spellEnd"/>
      <w:r w:rsidR="00AD72B9" w:rsidRPr="00D90D54">
        <w:rPr>
          <w:szCs w:val="22"/>
        </w:rPr>
        <w:t xml:space="preserve"> spec impact of </w:t>
      </w:r>
      <w:proofErr w:type="spellStart"/>
      <w:r w:rsidR="00AD72B9" w:rsidRPr="00D90D54">
        <w:rPr>
          <w:szCs w:val="22"/>
        </w:rPr>
        <w:t>Rel</w:t>
      </w:r>
      <w:proofErr w:type="spellEnd"/>
      <w:r w:rsidR="00AD72B9" w:rsidRPr="00D90D54">
        <w:rPr>
          <w:szCs w:val="22"/>
        </w:rPr>
        <w:t xml:space="preserve">-16 </w:t>
      </w:r>
      <w:proofErr w:type="spellStart"/>
      <w:r w:rsidR="00AD72B9" w:rsidRPr="00D90D54">
        <w:rPr>
          <w:szCs w:val="22"/>
        </w:rPr>
        <w:t>async</w:t>
      </w:r>
      <w:proofErr w:type="spellEnd"/>
      <w:r w:rsidR="00AD72B9" w:rsidRPr="00D90D54">
        <w:rPr>
          <w:szCs w:val="22"/>
        </w:rPr>
        <w:t xml:space="preserve"> CA, one </w:t>
      </w:r>
      <w:r w:rsidR="005A3AA6" w:rsidRPr="00D90D54">
        <w:rPr>
          <w:szCs w:val="22"/>
        </w:rPr>
        <w:t xml:space="preserve">of them </w:t>
      </w:r>
      <w:r w:rsidR="00AD72B9" w:rsidRPr="00D90D54">
        <w:rPr>
          <w:szCs w:val="22"/>
        </w:rPr>
        <w:t xml:space="preserve">is about the timing reference of </w:t>
      </w:r>
      <w:proofErr w:type="spellStart"/>
      <w:r w:rsidR="00AD72B9" w:rsidRPr="00D90D54">
        <w:rPr>
          <w:szCs w:val="22"/>
        </w:rPr>
        <w:t>FR2</w:t>
      </w:r>
      <w:proofErr w:type="spellEnd"/>
      <w:r w:rsidR="00AD72B9" w:rsidRPr="00D90D54">
        <w:rPr>
          <w:szCs w:val="22"/>
        </w:rPr>
        <w:t xml:space="preserve"> gap. </w:t>
      </w:r>
      <w:r w:rsidR="005A3AA6" w:rsidRPr="00D90D54">
        <w:rPr>
          <w:szCs w:val="22"/>
        </w:rPr>
        <w:t xml:space="preserve">In this contribution, we further discussed this </w:t>
      </w:r>
      <w:r w:rsidR="00452E44" w:rsidRPr="00D90D54">
        <w:rPr>
          <w:szCs w:val="22"/>
        </w:rPr>
        <w:t>remaining issue</w:t>
      </w:r>
      <w:r w:rsidR="005A3AA6" w:rsidRPr="00D90D54">
        <w:rPr>
          <w:szCs w:val="22"/>
        </w:rPr>
        <w:t xml:space="preserve">, and shared our views. </w:t>
      </w:r>
      <w:r w:rsidR="00586736" w:rsidRPr="00D90D54">
        <w:rPr>
          <w:szCs w:val="22"/>
        </w:rPr>
        <w:t xml:space="preserve"> </w:t>
      </w:r>
    </w:p>
    <w:p w14:paraId="0F120724" w14:textId="6DEEE9FB" w:rsidR="00857E3C" w:rsidRDefault="0016775C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</w:t>
      </w:r>
      <w:r w:rsidR="00C26301">
        <w:rPr>
          <w:rFonts w:cs="Arial"/>
          <w:b w:val="0"/>
          <w:bCs w:val="0"/>
          <w:kern w:val="0"/>
          <w:sz w:val="32"/>
          <w:szCs w:val="36"/>
        </w:rPr>
        <w:t>ion</w:t>
      </w:r>
    </w:p>
    <w:p w14:paraId="73ECBDC2" w14:textId="115963EC" w:rsidR="00D72AAF" w:rsidRDefault="00334148" w:rsidP="00EA4173">
      <w:r>
        <w:t>In</w:t>
      </w:r>
      <w:r w:rsidR="00A10FDD">
        <w:t xml:space="preserve"> </w:t>
      </w:r>
      <w:proofErr w:type="spellStart"/>
      <w:r w:rsidR="00A10FDD">
        <w:t>TS</w:t>
      </w:r>
      <w:proofErr w:type="spellEnd"/>
      <w:r w:rsidR="00A10FDD">
        <w:t xml:space="preserve"> 38.331,</w:t>
      </w:r>
      <w:r>
        <w:t xml:space="preserve"> the following note is added for </w:t>
      </w:r>
      <w:proofErr w:type="spellStart"/>
      <w:r>
        <w:t>gapFR2</w:t>
      </w:r>
      <w:proofErr w:type="spellEnd"/>
      <w:r>
        <w:t xml:space="preserve"> position calculation.</w:t>
      </w:r>
      <w:r w:rsidR="00A10FDD">
        <w:t xml:space="preserve"> </w:t>
      </w:r>
      <w:r w:rsidR="00196C32">
        <w:t xml:space="preserve"> </w:t>
      </w:r>
    </w:p>
    <w:p w14:paraId="41FF73B7" w14:textId="2A0B80A4" w:rsidR="00A10FDD" w:rsidRDefault="00A10FDD" w:rsidP="00EA4173">
      <w:r>
        <w:t>~~~~~~~~~~~~~~~</w:t>
      </w:r>
      <w:r w:rsidR="000D1F70">
        <w:t>~~~~</w:t>
      </w:r>
      <w:r>
        <w:t>~~</w:t>
      </w:r>
      <w:r w:rsidR="000D1F70">
        <w:t xml:space="preserve"> </w:t>
      </w:r>
      <w:r w:rsidR="000D1F70" w:rsidRPr="000D1F70">
        <w:rPr>
          <w:i/>
        </w:rPr>
        <w:t xml:space="preserve">extract from </w:t>
      </w:r>
      <w:proofErr w:type="spellStart"/>
      <w:r w:rsidR="000D1F70" w:rsidRPr="000D1F70">
        <w:rPr>
          <w:i/>
        </w:rPr>
        <w:t>TS</w:t>
      </w:r>
      <w:proofErr w:type="spellEnd"/>
      <w:r w:rsidR="000D1F70" w:rsidRPr="000D1F70">
        <w:rPr>
          <w:i/>
        </w:rPr>
        <w:t xml:space="preserve"> 38.331 section </w:t>
      </w:r>
      <w:proofErr w:type="gramStart"/>
      <w:r w:rsidR="000D1F70" w:rsidRPr="000D1F70">
        <w:rPr>
          <w:i/>
        </w:rPr>
        <w:t>5.5.2.9</w:t>
      </w:r>
      <w:r w:rsidR="000D1F70">
        <w:t xml:space="preserve">  </w:t>
      </w:r>
      <w:r>
        <w:t>~</w:t>
      </w:r>
      <w:proofErr w:type="gramEnd"/>
      <w:r>
        <w:t>~</w:t>
      </w:r>
      <w:r w:rsidR="000D1F70">
        <w:t>~~~~~~~~~~~~~~~~~~~~~~~~~~~~~</w:t>
      </w:r>
    </w:p>
    <w:p w14:paraId="50CF766F" w14:textId="66857816" w:rsidR="00A10FDD" w:rsidRPr="00A10FDD" w:rsidRDefault="00A10FDD" w:rsidP="00A10FDD">
      <w:pPr>
        <w:keepLines/>
        <w:widowControl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kern w:val="0"/>
          <w:szCs w:val="20"/>
          <w:lang w:val="en-GB" w:eastAsia="x-none"/>
        </w:rPr>
      </w:pPr>
      <w:r w:rsidRPr="00A10FDD">
        <w:rPr>
          <w:rFonts w:eastAsia="Times New Roman"/>
          <w:kern w:val="0"/>
          <w:szCs w:val="20"/>
          <w:lang w:val="en-GB" w:eastAsia="x-none"/>
        </w:rPr>
        <w:t xml:space="preserve">NOTE 1: For </w:t>
      </w:r>
      <w:proofErr w:type="spellStart"/>
      <w:r w:rsidRPr="00A10FDD">
        <w:rPr>
          <w:rFonts w:eastAsia="Times New Roman"/>
          <w:i/>
          <w:kern w:val="0"/>
          <w:szCs w:val="20"/>
          <w:lang w:val="en-GB" w:eastAsia="x-none"/>
        </w:rPr>
        <w:t>gapFR2</w:t>
      </w:r>
      <w:proofErr w:type="spellEnd"/>
      <w:r w:rsidRPr="00A10FDD">
        <w:rPr>
          <w:rFonts w:eastAsia="Times New Roman"/>
          <w:kern w:val="0"/>
          <w:szCs w:val="20"/>
          <w:lang w:val="en-GB" w:eastAsia="x-none"/>
        </w:rPr>
        <w:t xml:space="preserve"> configuration, for the UE in NE-DC or NR-DC, the </w:t>
      </w:r>
      <w:proofErr w:type="spellStart"/>
      <w:r w:rsidRPr="00A10FDD">
        <w:rPr>
          <w:rFonts w:eastAsia="Times New Roman"/>
          <w:kern w:val="0"/>
          <w:szCs w:val="20"/>
          <w:lang w:val="en-GB" w:eastAsia="x-none"/>
        </w:rPr>
        <w:t>SFN</w:t>
      </w:r>
      <w:proofErr w:type="spellEnd"/>
      <w:r w:rsidRPr="00A10FDD">
        <w:rPr>
          <w:rFonts w:eastAsia="Times New Roman"/>
          <w:kern w:val="0"/>
          <w:szCs w:val="20"/>
          <w:lang w:val="en-GB" w:eastAsia="x-none"/>
        </w:rPr>
        <w:t xml:space="preserve"> and subframe of the serving cell indicated by the </w:t>
      </w:r>
      <w:proofErr w:type="spellStart"/>
      <w:r w:rsidRPr="00A10FDD">
        <w:rPr>
          <w:rFonts w:eastAsia="Times New Roman"/>
          <w:i/>
          <w:kern w:val="0"/>
          <w:szCs w:val="20"/>
          <w:lang w:val="en-GB" w:eastAsia="x-none"/>
        </w:rPr>
        <w:t>refServCellIndicator</w:t>
      </w:r>
      <w:proofErr w:type="spellEnd"/>
      <w:r w:rsidRPr="00A10FDD">
        <w:rPr>
          <w:rFonts w:eastAsia="Times New Roman"/>
          <w:i/>
          <w:kern w:val="0"/>
          <w:szCs w:val="20"/>
          <w:lang w:val="en-GB" w:eastAsia="x-none"/>
        </w:rPr>
        <w:t xml:space="preserve"> </w:t>
      </w:r>
      <w:r w:rsidRPr="00A10FDD">
        <w:rPr>
          <w:rFonts w:eastAsia="Times New Roman"/>
          <w:kern w:val="0"/>
          <w:szCs w:val="20"/>
          <w:lang w:val="en-GB" w:eastAsia="x-none"/>
        </w:rPr>
        <w:t xml:space="preserve">in </w:t>
      </w:r>
      <w:proofErr w:type="spellStart"/>
      <w:r w:rsidRPr="00A10FDD">
        <w:rPr>
          <w:rFonts w:eastAsia="Times New Roman"/>
          <w:i/>
          <w:kern w:val="0"/>
          <w:szCs w:val="20"/>
          <w:lang w:val="en-GB" w:eastAsia="x-none"/>
        </w:rPr>
        <w:t>gapFR2</w:t>
      </w:r>
      <w:proofErr w:type="spellEnd"/>
      <w:r w:rsidRPr="00A10FDD">
        <w:rPr>
          <w:rFonts w:eastAsia="Times New Roman"/>
          <w:kern w:val="0"/>
          <w:szCs w:val="20"/>
          <w:lang w:val="en-GB" w:eastAsia="x-none"/>
        </w:rPr>
        <w:t xml:space="preserve"> is used in the gap calculation. </w:t>
      </w:r>
      <w:r w:rsidRPr="000D1F70">
        <w:rPr>
          <w:rFonts w:eastAsia="Times New Roman"/>
          <w:kern w:val="0"/>
          <w:szCs w:val="20"/>
          <w:highlight w:val="yellow"/>
          <w:lang w:val="en-GB" w:eastAsia="x-none"/>
        </w:rPr>
        <w:t xml:space="preserve">Otherwise, the </w:t>
      </w:r>
      <w:proofErr w:type="spellStart"/>
      <w:r w:rsidRPr="000D1F70">
        <w:rPr>
          <w:rFonts w:eastAsia="Times New Roman"/>
          <w:kern w:val="0"/>
          <w:szCs w:val="20"/>
          <w:highlight w:val="yellow"/>
          <w:lang w:val="en-GB" w:eastAsia="x-none"/>
        </w:rPr>
        <w:t>SFN</w:t>
      </w:r>
      <w:proofErr w:type="spellEnd"/>
      <w:r w:rsidRPr="000D1F70">
        <w:rPr>
          <w:rFonts w:eastAsia="Times New Roman"/>
          <w:kern w:val="0"/>
          <w:szCs w:val="20"/>
          <w:highlight w:val="yellow"/>
          <w:lang w:val="en-GB" w:eastAsia="x-none"/>
        </w:rPr>
        <w:t xml:space="preserve"> and subframe of a serving cell on </w:t>
      </w:r>
      <w:proofErr w:type="spellStart"/>
      <w:r w:rsidRPr="000D1F70">
        <w:rPr>
          <w:rFonts w:eastAsia="Times New Roman"/>
          <w:kern w:val="0"/>
          <w:szCs w:val="20"/>
          <w:highlight w:val="yellow"/>
          <w:lang w:val="en-GB" w:eastAsia="x-none"/>
        </w:rPr>
        <w:t>FR2</w:t>
      </w:r>
      <w:proofErr w:type="spellEnd"/>
      <w:r w:rsidRPr="000D1F70">
        <w:rPr>
          <w:rFonts w:eastAsia="Times New Roman"/>
          <w:kern w:val="0"/>
          <w:szCs w:val="20"/>
          <w:highlight w:val="yellow"/>
          <w:lang w:val="en-GB" w:eastAsia="x-none"/>
        </w:rPr>
        <w:t xml:space="preserve"> frequency is used in the gap calculation</w:t>
      </w:r>
      <w:r w:rsidR="000D1F70" w:rsidRPr="000D1F70">
        <w:rPr>
          <w:rFonts w:eastAsia="Times New Roman"/>
          <w:kern w:val="0"/>
          <w:szCs w:val="20"/>
          <w:highlight w:val="yellow"/>
          <w:lang w:val="en-GB" w:eastAsia="x-none"/>
        </w:rPr>
        <w:t>.</w:t>
      </w:r>
    </w:p>
    <w:p w14:paraId="3ABD2AA0" w14:textId="15F28A08" w:rsidR="000D1F70" w:rsidRDefault="000D1F70" w:rsidP="000D1F70">
      <w:r>
        <w:t>~~~~~~~~~~~~~~~~~</w:t>
      </w:r>
      <w:r>
        <w:t>~</w:t>
      </w:r>
      <w:r>
        <w:t>~~~~~~~~~~~~~~~~~~~~~~~~~~~~~~</w:t>
      </w:r>
      <w:r>
        <w:t>~~~~~~~~~~~~~~</w:t>
      </w:r>
      <w:r>
        <w:t>~~~~~~~~~~~~~~~~~~~</w:t>
      </w:r>
    </w:p>
    <w:p w14:paraId="0B47C61B" w14:textId="268AFAD7" w:rsidR="0006075C" w:rsidRDefault="000D1F70" w:rsidP="00EA4173">
      <w:r>
        <w:rPr>
          <w:lang w:val="en-GB"/>
        </w:rPr>
        <w:t xml:space="preserve">For NE-DC or NR-DC </w:t>
      </w:r>
      <w:proofErr w:type="spellStart"/>
      <w:r>
        <w:rPr>
          <w:lang w:val="en-GB"/>
        </w:rPr>
        <w:t>UEs</w:t>
      </w:r>
      <w:proofErr w:type="spellEnd"/>
      <w:r>
        <w:rPr>
          <w:lang w:val="en-GB"/>
        </w:rPr>
        <w:t xml:space="preserve">, network can use the field </w:t>
      </w:r>
      <w:r w:rsidR="00334148">
        <w:rPr>
          <w:lang w:val="en-GB"/>
        </w:rPr>
        <w:t>“</w:t>
      </w:r>
      <w:proofErr w:type="spellStart"/>
      <w:r w:rsidRPr="00334148">
        <w:rPr>
          <w:i/>
          <w:lang w:val="en-GB"/>
        </w:rPr>
        <w:t>refServCellIndicator</w:t>
      </w:r>
      <w:proofErr w:type="spellEnd"/>
      <w:r w:rsidR="00334148">
        <w:rPr>
          <w:lang w:val="en-GB"/>
        </w:rPr>
        <w:t>”</w:t>
      </w:r>
      <w:r w:rsidR="00632F4D">
        <w:rPr>
          <w:lang w:val="en-GB"/>
        </w:rPr>
        <w:t xml:space="preserve"> (with value range “ENUMERATED {</w:t>
      </w:r>
      <w:proofErr w:type="spellStart"/>
      <w:r w:rsidR="007F700D">
        <w:rPr>
          <w:lang w:val="en-GB"/>
        </w:rPr>
        <w:t>pCell</w:t>
      </w:r>
      <w:proofErr w:type="spellEnd"/>
      <w:r w:rsidR="007F700D">
        <w:rPr>
          <w:lang w:val="en-GB"/>
        </w:rPr>
        <w:t xml:space="preserve">, </w:t>
      </w:r>
      <w:proofErr w:type="spellStart"/>
      <w:r w:rsidR="007F700D">
        <w:rPr>
          <w:lang w:val="en-GB"/>
        </w:rPr>
        <w:t>pSCell</w:t>
      </w:r>
      <w:proofErr w:type="spellEnd"/>
      <w:r w:rsidR="007F700D">
        <w:rPr>
          <w:lang w:val="en-GB"/>
        </w:rPr>
        <w:t>, mcg-</w:t>
      </w:r>
      <w:proofErr w:type="spellStart"/>
      <w:r w:rsidR="007F700D">
        <w:rPr>
          <w:lang w:val="en-GB"/>
        </w:rPr>
        <w:t>FR2</w:t>
      </w:r>
      <w:proofErr w:type="spellEnd"/>
      <w:r w:rsidR="00632F4D">
        <w:rPr>
          <w:lang w:val="en-GB"/>
        </w:rPr>
        <w:t>}”)</w:t>
      </w:r>
      <w:r w:rsidR="00334148">
        <w:rPr>
          <w:lang w:val="en-GB"/>
        </w:rPr>
        <w:t xml:space="preserve"> </w:t>
      </w:r>
      <w:r>
        <w:rPr>
          <w:lang w:val="en-GB"/>
        </w:rPr>
        <w:t xml:space="preserve">to </w:t>
      </w:r>
      <w:r w:rsidR="00334148">
        <w:rPr>
          <w:rFonts w:hint="eastAsia"/>
          <w:lang w:val="en-GB"/>
        </w:rPr>
        <w:t>indicate</w:t>
      </w:r>
      <w:r w:rsidR="00334148">
        <w:rPr>
          <w:lang w:val="en-GB"/>
        </w:rPr>
        <w:t xml:space="preserve"> </w:t>
      </w:r>
      <w:r>
        <w:rPr>
          <w:lang w:val="en-GB"/>
        </w:rPr>
        <w:t xml:space="preserve">UE, which serving cell’s </w:t>
      </w:r>
      <w:proofErr w:type="spellStart"/>
      <w:r>
        <w:rPr>
          <w:lang w:val="en-GB"/>
        </w:rPr>
        <w:t>SFN</w:t>
      </w:r>
      <w:proofErr w:type="spellEnd"/>
      <w:r>
        <w:rPr>
          <w:lang w:val="en-GB"/>
        </w:rPr>
        <w:t xml:space="preserve"> and subframe is used in gap position calculation. However, for the yellow highlight sentence, which refers to NR SA or (NG</w:t>
      </w:r>
      <w:proofErr w:type="gramStart"/>
      <w:r>
        <w:rPr>
          <w:lang w:val="en-GB"/>
        </w:rPr>
        <w:t>)EN</w:t>
      </w:r>
      <w:proofErr w:type="gramEnd"/>
      <w:r>
        <w:rPr>
          <w:lang w:val="en-GB"/>
        </w:rPr>
        <w:t>-DC UE</w:t>
      </w:r>
      <w:r w:rsidR="00334148">
        <w:rPr>
          <w:lang w:val="en-GB"/>
        </w:rPr>
        <w:t>, it is assume</w:t>
      </w:r>
      <w:r w:rsidR="00334148">
        <w:rPr>
          <w:rFonts w:hint="eastAsia"/>
          <w:lang w:val="en-GB"/>
        </w:rPr>
        <w:t>d</w:t>
      </w:r>
      <w:r w:rsidR="00334148">
        <w:rPr>
          <w:lang w:val="en-GB"/>
        </w:rPr>
        <w:t xml:space="preserve"> that the timing of any one of </w:t>
      </w:r>
      <w:proofErr w:type="spellStart"/>
      <w:r w:rsidR="00334148">
        <w:rPr>
          <w:lang w:val="en-GB"/>
        </w:rPr>
        <w:t>FR2</w:t>
      </w:r>
      <w:proofErr w:type="spellEnd"/>
      <w:r w:rsidR="00334148">
        <w:rPr>
          <w:lang w:val="en-GB"/>
        </w:rPr>
        <w:t xml:space="preserve"> serving cell can be used for </w:t>
      </w:r>
      <w:proofErr w:type="spellStart"/>
      <w:r w:rsidR="00334148">
        <w:rPr>
          <w:lang w:val="en-GB"/>
        </w:rPr>
        <w:t>FR2</w:t>
      </w:r>
      <w:proofErr w:type="spellEnd"/>
      <w:r w:rsidR="00334148">
        <w:rPr>
          <w:lang w:val="en-GB"/>
        </w:rPr>
        <w:t xml:space="preserve"> gap calculation. This is because for </w:t>
      </w:r>
      <w:r w:rsidR="00761182">
        <w:rPr>
          <w:lang w:val="en-GB"/>
        </w:rPr>
        <w:t xml:space="preserve">NR </w:t>
      </w:r>
      <w:proofErr w:type="spellStart"/>
      <w:r w:rsidR="00761182">
        <w:rPr>
          <w:lang w:val="en-GB"/>
        </w:rPr>
        <w:t>FR2</w:t>
      </w:r>
      <w:proofErr w:type="spellEnd"/>
      <w:r w:rsidR="00761182">
        <w:rPr>
          <w:lang w:val="en-GB"/>
        </w:rPr>
        <w:t xml:space="preserve"> </w:t>
      </w:r>
      <w:r w:rsidR="00334148">
        <w:rPr>
          <w:lang w:val="en-GB"/>
        </w:rPr>
        <w:t>CA</w:t>
      </w:r>
      <w:r w:rsidR="00761182">
        <w:rPr>
          <w:lang w:val="en-GB"/>
        </w:rPr>
        <w:t xml:space="preserve"> operation, based on </w:t>
      </w:r>
      <w:proofErr w:type="spellStart"/>
      <w:r w:rsidR="00761182">
        <w:rPr>
          <w:lang w:val="en-GB"/>
        </w:rPr>
        <w:t>RAN4’s</w:t>
      </w:r>
      <w:proofErr w:type="spellEnd"/>
      <w:r w:rsidR="00761182">
        <w:rPr>
          <w:lang w:val="en-GB"/>
        </w:rPr>
        <w:t xml:space="preserve"> requirement</w:t>
      </w:r>
      <w:r w:rsidR="0006075C">
        <w:rPr>
          <w:lang w:val="en-GB"/>
        </w:rPr>
        <w:t xml:space="preserve"> defined in </w:t>
      </w:r>
      <w:proofErr w:type="spellStart"/>
      <w:r w:rsidR="0006075C">
        <w:rPr>
          <w:lang w:val="en-GB"/>
        </w:rPr>
        <w:t>TS</w:t>
      </w:r>
      <w:proofErr w:type="spellEnd"/>
      <w:r w:rsidR="0006075C">
        <w:rPr>
          <w:lang w:val="en-GB"/>
        </w:rPr>
        <w:t xml:space="preserve"> 38.133, the maximum receive timing difference (</w:t>
      </w:r>
      <w:proofErr w:type="spellStart"/>
      <w:r w:rsidR="0006075C">
        <w:rPr>
          <w:lang w:val="en-GB"/>
        </w:rPr>
        <w:t>MRTD</w:t>
      </w:r>
      <w:proofErr w:type="spellEnd"/>
      <w:r w:rsidR="0006075C">
        <w:rPr>
          <w:lang w:val="en-GB"/>
        </w:rPr>
        <w:t>) is 0.26</w:t>
      </w:r>
      <w:r w:rsidR="0006075C" w:rsidRPr="0006075C">
        <w:t xml:space="preserve"> </w:t>
      </w:r>
      <w:r w:rsidR="0006075C" w:rsidRPr="00DD3199">
        <w:t>µs</w:t>
      </w:r>
      <w:r w:rsidR="0006075C">
        <w:t xml:space="preserve"> for intra-band non-contiguous CA, and 8</w:t>
      </w:r>
      <w:r w:rsidR="0006075C" w:rsidRPr="0006075C">
        <w:t xml:space="preserve"> </w:t>
      </w:r>
      <w:r w:rsidR="0006075C" w:rsidRPr="00DD3199">
        <w:t>µs</w:t>
      </w:r>
      <w:r w:rsidR="0006075C">
        <w:t xml:space="preserve"> for inter-band CA. So from </w:t>
      </w:r>
      <w:proofErr w:type="spellStart"/>
      <w:r w:rsidR="0006075C">
        <w:t>UE’s</w:t>
      </w:r>
      <w:proofErr w:type="spellEnd"/>
      <w:r w:rsidR="0006075C">
        <w:t xml:space="preserve"> perspective, the slot boundary of serving cells are nearly aligned. </w:t>
      </w:r>
    </w:p>
    <w:p w14:paraId="18814FB0" w14:textId="4C095D5C" w:rsidR="00825A20" w:rsidRDefault="0006075C" w:rsidP="00EA4173">
      <w:r>
        <w:t>However</w:t>
      </w:r>
      <w:r w:rsidR="00825A20">
        <w:t>, for</w:t>
      </w:r>
      <w:r>
        <w:t xml:space="preserve"> </w:t>
      </w:r>
      <w:proofErr w:type="spellStart"/>
      <w:r>
        <w:t>Rel</w:t>
      </w:r>
      <w:proofErr w:type="spellEnd"/>
      <w:r>
        <w:t xml:space="preserve">-16 </w:t>
      </w:r>
      <w:proofErr w:type="spellStart"/>
      <w:r>
        <w:t>async</w:t>
      </w:r>
      <w:proofErr w:type="spellEnd"/>
      <w:r>
        <w:t xml:space="preserve"> CA,</w:t>
      </w:r>
      <w:r w:rsidR="00825A20">
        <w:t xml:space="preserve"> if </w:t>
      </w:r>
      <w:proofErr w:type="spellStart"/>
      <w:r w:rsidR="00825A20">
        <w:t>FR2</w:t>
      </w:r>
      <w:proofErr w:type="spellEnd"/>
      <w:r w:rsidR="00825A20">
        <w:t xml:space="preserve"> CA is supported, then</w:t>
      </w:r>
      <w:r>
        <w:t xml:space="preserve"> </w:t>
      </w:r>
      <w:r w:rsidR="00825A20">
        <w:t xml:space="preserve">the above principle of </w:t>
      </w:r>
      <w:proofErr w:type="spellStart"/>
      <w:r w:rsidR="00825A20">
        <w:t>FR2</w:t>
      </w:r>
      <w:proofErr w:type="spellEnd"/>
      <w:r w:rsidR="00825A20">
        <w:t xml:space="preserve"> gap calculation no longer applies, because the timing of </w:t>
      </w:r>
      <w:proofErr w:type="spellStart"/>
      <w:r w:rsidR="00825A20">
        <w:t>FR2</w:t>
      </w:r>
      <w:proofErr w:type="spellEnd"/>
      <w:r w:rsidR="00825A20">
        <w:t xml:space="preserve"> serving cells are different, it will cause ambiguity to network and UE about which cell’s timing is used for calculating the </w:t>
      </w:r>
      <w:proofErr w:type="spellStart"/>
      <w:r w:rsidR="00825A20">
        <w:t>FR2</w:t>
      </w:r>
      <w:proofErr w:type="spellEnd"/>
      <w:r w:rsidR="00825A20">
        <w:t xml:space="preserve"> gap position.</w:t>
      </w:r>
      <w:r w:rsidR="007F700D">
        <w:t xml:space="preserve"> The issue occurs for both </w:t>
      </w:r>
      <w:proofErr w:type="spellStart"/>
      <w:r w:rsidR="007F700D">
        <w:t>FR2</w:t>
      </w:r>
      <w:proofErr w:type="spellEnd"/>
      <w:r w:rsidR="007F700D">
        <w:t xml:space="preserve"> gap in NR SA or (NG</w:t>
      </w:r>
      <w:proofErr w:type="gramStart"/>
      <w:r w:rsidR="007F700D">
        <w:t>)EN</w:t>
      </w:r>
      <w:proofErr w:type="gramEnd"/>
      <w:r w:rsidR="007F700D">
        <w:t xml:space="preserve">-DC, or NE-DC and NR-DC when </w:t>
      </w:r>
      <w:proofErr w:type="spellStart"/>
      <w:r w:rsidR="007F700D" w:rsidRPr="00334148">
        <w:rPr>
          <w:i/>
          <w:lang w:val="en-GB"/>
        </w:rPr>
        <w:t>refServCellIndicator</w:t>
      </w:r>
      <w:proofErr w:type="spellEnd"/>
      <w:r w:rsidR="007F700D">
        <w:t xml:space="preserve"> is set to </w:t>
      </w:r>
      <w:r w:rsidR="007F700D" w:rsidRPr="007F700D">
        <w:rPr>
          <w:i/>
        </w:rPr>
        <w:t>mcg-</w:t>
      </w:r>
      <w:proofErr w:type="spellStart"/>
      <w:r w:rsidR="007F700D" w:rsidRPr="007F700D">
        <w:rPr>
          <w:i/>
        </w:rPr>
        <w:t>FR2</w:t>
      </w:r>
      <w:proofErr w:type="spellEnd"/>
      <w:r w:rsidR="007F700D">
        <w:t>.</w:t>
      </w:r>
    </w:p>
    <w:p w14:paraId="0A947753" w14:textId="782D7EBE" w:rsidR="00825A20" w:rsidRDefault="00825A20" w:rsidP="00EA4173">
      <w:r>
        <w:t xml:space="preserve">During last </w:t>
      </w:r>
      <w:proofErr w:type="spellStart"/>
      <w:r>
        <w:t>RAN2</w:t>
      </w:r>
      <w:proofErr w:type="spellEnd"/>
      <w:r>
        <w:t xml:space="preserve"> meeting, companies discussed this issue, </w:t>
      </w:r>
      <w:r w:rsidR="00632F4D">
        <w:t xml:space="preserve">and </w:t>
      </w:r>
      <w:r w:rsidR="00250923">
        <w:t>there are</w:t>
      </w:r>
      <w:r>
        <w:t xml:space="preserve"> two alternative solutions</w:t>
      </w:r>
      <w:r w:rsidR="00AF656C">
        <w:t xml:space="preserve"> [1]</w:t>
      </w:r>
      <w:r>
        <w:t>:</w:t>
      </w:r>
    </w:p>
    <w:p w14:paraId="66A5011F" w14:textId="10099BC0" w:rsidR="00825A20" w:rsidRDefault="00825A20" w:rsidP="00632F4D">
      <w:pPr>
        <w:pStyle w:val="afffffff3"/>
        <w:numPr>
          <w:ilvl w:val="0"/>
          <w:numId w:val="32"/>
        </w:numPr>
      </w:pPr>
      <w:r>
        <w:t>Solution 1</w:t>
      </w:r>
      <w:r>
        <w:rPr>
          <w:rFonts w:hint="eastAsia"/>
        </w:rPr>
        <w:t>:</w:t>
      </w:r>
      <w:r>
        <w:t xml:space="preserve"> </w:t>
      </w:r>
      <w:r w:rsidR="00632F4D">
        <w:t xml:space="preserve">Network indicates explicitly to UE which serving cell’s </w:t>
      </w:r>
      <w:proofErr w:type="spellStart"/>
      <w:r w:rsidR="00632F4D">
        <w:t>SFN</w:t>
      </w:r>
      <w:proofErr w:type="spellEnd"/>
      <w:r w:rsidR="00632F4D">
        <w:t xml:space="preserve"> and subframe is used for </w:t>
      </w:r>
      <w:proofErr w:type="spellStart"/>
      <w:r w:rsidR="00632F4D">
        <w:t>FR2</w:t>
      </w:r>
      <w:proofErr w:type="spellEnd"/>
      <w:r w:rsidR="00632F4D">
        <w:t xml:space="preserve"> gap calculation; (Note: the indicated cell may be a </w:t>
      </w:r>
      <w:proofErr w:type="spellStart"/>
      <w:r w:rsidR="00632F4D">
        <w:t>FR2</w:t>
      </w:r>
      <w:proofErr w:type="spellEnd"/>
      <w:r w:rsidR="00632F4D">
        <w:t xml:space="preserve"> or </w:t>
      </w:r>
      <w:proofErr w:type="spellStart"/>
      <w:r w:rsidR="00632F4D">
        <w:t>FR1</w:t>
      </w:r>
      <w:proofErr w:type="spellEnd"/>
      <w:r w:rsidR="00632F4D">
        <w:t xml:space="preserve"> serving cell);</w:t>
      </w:r>
    </w:p>
    <w:p w14:paraId="5BA8C561" w14:textId="56B72C8B" w:rsidR="00632F4D" w:rsidRDefault="00632F4D" w:rsidP="00632F4D">
      <w:pPr>
        <w:pStyle w:val="afffffff3"/>
        <w:numPr>
          <w:ilvl w:val="0"/>
          <w:numId w:val="32"/>
        </w:numPr>
      </w:pPr>
      <w:r>
        <w:t xml:space="preserve">Solution 2: Define specific rule in specification to indicate which serving cell’s </w:t>
      </w:r>
      <w:proofErr w:type="spellStart"/>
      <w:r>
        <w:t>SFN</w:t>
      </w:r>
      <w:proofErr w:type="spellEnd"/>
      <w:r>
        <w:t xml:space="preserve"> and subframe is used. </w:t>
      </w:r>
      <w:r>
        <w:t xml:space="preserve">(e.g. </w:t>
      </w:r>
      <w:r>
        <w:lastRenderedPageBreak/>
        <w:t xml:space="preserve">smallest cell index of </w:t>
      </w:r>
      <w:proofErr w:type="spellStart"/>
      <w:r>
        <w:t>FR2</w:t>
      </w:r>
      <w:proofErr w:type="spellEnd"/>
      <w:r>
        <w:t xml:space="preserve"> cells)</w:t>
      </w:r>
    </w:p>
    <w:p w14:paraId="25EDFB0F" w14:textId="2BE9C4AC" w:rsidR="00175BAB" w:rsidRDefault="00632F4D" w:rsidP="00EA4173">
      <w:r>
        <w:t xml:space="preserve">Recall </w:t>
      </w:r>
      <w:proofErr w:type="spellStart"/>
      <w:r>
        <w:t>RAN2’s</w:t>
      </w:r>
      <w:proofErr w:type="spellEnd"/>
      <w:r>
        <w:t xml:space="preserve"> discussion</w:t>
      </w:r>
      <w:r w:rsidR="00FC212D">
        <w:t xml:space="preserve"> in [</w:t>
      </w:r>
      <w:r w:rsidR="00AF656C">
        <w:t>2</w:t>
      </w:r>
      <w:r w:rsidR="00FC212D">
        <w:t>]</w:t>
      </w:r>
      <w:r>
        <w:t>, the main reason of introducin</w:t>
      </w:r>
      <w:r w:rsidR="00FC212D">
        <w:t>g</w:t>
      </w:r>
      <w:r>
        <w:t xml:space="preserve"> </w:t>
      </w:r>
      <w:proofErr w:type="spellStart"/>
      <w:r w:rsidR="00FC212D" w:rsidRPr="00334148">
        <w:rPr>
          <w:i/>
          <w:lang w:val="en-GB"/>
        </w:rPr>
        <w:t>refServCellIndicator</w:t>
      </w:r>
      <w:proofErr w:type="spellEnd"/>
      <w:r w:rsidR="00FC212D">
        <w:t xml:space="preserve"> </w:t>
      </w:r>
      <w:r>
        <w:t>field is</w:t>
      </w:r>
      <w:r w:rsidR="007F700D">
        <w:t xml:space="preserve"> that, in some cases, it is hard for MN and SN to coordinate with each other about </w:t>
      </w:r>
      <w:r w:rsidR="00FC212D">
        <w:t>which</w:t>
      </w:r>
      <w:r w:rsidR="007F700D">
        <w:t xml:space="preserve"> serving cell, who</w:t>
      </w:r>
      <w:r w:rsidR="00ED53DA">
        <w:t>se timing will be</w:t>
      </w:r>
      <w:r w:rsidR="007F700D">
        <w:t xml:space="preserve"> used for gap calculation.</w:t>
      </w:r>
      <w:r w:rsidR="00175BAB">
        <w:t xml:space="preserve"> </w:t>
      </w:r>
      <w:r w:rsidR="00ED53DA">
        <w:t>Considering</w:t>
      </w:r>
      <w:r w:rsidR="00175BAB">
        <w:t xml:space="preserve"> the discussion on gap timing is mainly to solve the ambiguity issue between network and UE, to avoid the complexity of MN/SN coordination, </w:t>
      </w:r>
      <w:proofErr w:type="spellStart"/>
      <w:r w:rsidR="00ED53DA">
        <w:t>RAN2</w:t>
      </w:r>
      <w:proofErr w:type="spellEnd"/>
      <w:r w:rsidR="00ED53DA">
        <w:t xml:space="preserve"> agreed that network can indicate explicitly to UE which serving cell is used for gap calculation. </w:t>
      </w:r>
    </w:p>
    <w:p w14:paraId="2AD271ED" w14:textId="08913E31" w:rsidR="00CD2CE0" w:rsidRDefault="00ED53DA" w:rsidP="00EA4173">
      <w:r>
        <w:t>Then back t</w:t>
      </w:r>
      <w:r w:rsidR="00235CCA">
        <w:t>o the</w:t>
      </w:r>
      <w:r>
        <w:t xml:space="preserve"> discussion on </w:t>
      </w:r>
      <w:proofErr w:type="spellStart"/>
      <w:r>
        <w:t>FR2</w:t>
      </w:r>
      <w:proofErr w:type="spellEnd"/>
      <w:r>
        <w:t xml:space="preserve"> gap calculation in </w:t>
      </w:r>
      <w:proofErr w:type="spellStart"/>
      <w:r>
        <w:t>async</w:t>
      </w:r>
      <w:proofErr w:type="spellEnd"/>
      <w:r>
        <w:t xml:space="preserve"> CA, </w:t>
      </w:r>
      <w:r w:rsidR="00235CCA">
        <w:t xml:space="preserve">in our opinion, </w:t>
      </w:r>
      <w:r>
        <w:t xml:space="preserve">the situation is quite similar to </w:t>
      </w:r>
      <w:proofErr w:type="spellStart"/>
      <w:r>
        <w:t>RAN2</w:t>
      </w:r>
      <w:proofErr w:type="spellEnd"/>
      <w:r>
        <w:t xml:space="preserve"> </w:t>
      </w:r>
      <w:r w:rsidR="00235CCA">
        <w:t xml:space="preserve">past </w:t>
      </w:r>
      <w:r>
        <w:t>discussion</w:t>
      </w:r>
      <w:r w:rsidR="00235CCA">
        <w:t>s</w:t>
      </w:r>
      <w:r>
        <w:t xml:space="preserve">. For solution 2 with pre-defined rule, </w:t>
      </w:r>
      <w:r w:rsidR="00235CCA">
        <w:t>it may also</w:t>
      </w:r>
      <w:r>
        <w:t xml:space="preserve"> cause problem to MN and SN coordination. For instance, an NR-DC</w:t>
      </w:r>
      <w:r w:rsidR="00946EA6">
        <w:t xml:space="preserve"> UE is configured with </w:t>
      </w:r>
      <w:proofErr w:type="spellStart"/>
      <w:r w:rsidR="00946EA6">
        <w:t>FR2</w:t>
      </w:r>
      <w:proofErr w:type="spellEnd"/>
      <w:r w:rsidR="00946EA6">
        <w:t xml:space="preserve"> serving cells in </w:t>
      </w:r>
      <w:proofErr w:type="spellStart"/>
      <w:r w:rsidR="00946EA6">
        <w:t>SCG</w:t>
      </w:r>
      <w:proofErr w:type="spellEnd"/>
      <w:r w:rsidR="00946EA6">
        <w:t xml:space="preserve">, and the SN is </w:t>
      </w:r>
      <w:r w:rsidR="00235CCA">
        <w:t>configured with</w:t>
      </w:r>
      <w:r w:rsidR="00946EA6">
        <w:t xml:space="preserve"> </w:t>
      </w:r>
      <w:proofErr w:type="spellStart"/>
      <w:r w:rsidR="00946EA6">
        <w:t>async</w:t>
      </w:r>
      <w:proofErr w:type="spellEnd"/>
      <w:r w:rsidR="00946EA6">
        <w:t xml:space="preserve"> CA. Although for Uu interface, the UE knows which </w:t>
      </w:r>
      <w:proofErr w:type="spellStart"/>
      <w:r w:rsidR="00946EA6">
        <w:t>FR2</w:t>
      </w:r>
      <w:proofErr w:type="spellEnd"/>
      <w:r w:rsidR="00946EA6">
        <w:t xml:space="preserve"> serving cell</w:t>
      </w:r>
      <w:r w:rsidR="00EB7212">
        <w:t xml:space="preserve"> in </w:t>
      </w:r>
      <w:proofErr w:type="spellStart"/>
      <w:r w:rsidR="00EB7212">
        <w:t>SCG</w:t>
      </w:r>
      <w:proofErr w:type="spellEnd"/>
      <w:r w:rsidR="00946EA6">
        <w:t xml:space="preserve"> has the lowest cell index, from network perspecti</w:t>
      </w:r>
      <w:r w:rsidR="00EB7212">
        <w:t xml:space="preserve">ve, the </w:t>
      </w:r>
      <w:proofErr w:type="spellStart"/>
      <w:r w:rsidR="00EB7212">
        <w:t>FR2</w:t>
      </w:r>
      <w:proofErr w:type="spellEnd"/>
      <w:r w:rsidR="00EB7212">
        <w:t xml:space="preserve"> gap is generated by MN, but MN has no clue about the </w:t>
      </w:r>
      <w:proofErr w:type="spellStart"/>
      <w:r w:rsidR="00EB7212">
        <w:t>SCell</w:t>
      </w:r>
      <w:proofErr w:type="spellEnd"/>
      <w:r w:rsidR="00EB7212">
        <w:t xml:space="preserve"> indexes allocated in </w:t>
      </w:r>
      <w:proofErr w:type="spellStart"/>
      <w:r w:rsidR="00EB7212">
        <w:t>SCG</w:t>
      </w:r>
      <w:proofErr w:type="spellEnd"/>
      <w:r w:rsidR="00EB7212">
        <w:t xml:space="preserve">, </w:t>
      </w:r>
      <w:r w:rsidR="00CD2CE0">
        <w:t xml:space="preserve">and MN has no acknowledge of the timing difference between </w:t>
      </w:r>
      <w:proofErr w:type="spellStart"/>
      <w:r w:rsidR="00CD2CE0">
        <w:t>PCell</w:t>
      </w:r>
      <w:proofErr w:type="spellEnd"/>
      <w:r w:rsidR="00CD2CE0">
        <w:t xml:space="preserve"> and </w:t>
      </w:r>
      <w:proofErr w:type="spellStart"/>
      <w:r w:rsidR="00CD2CE0">
        <w:t>SCG</w:t>
      </w:r>
      <w:proofErr w:type="spellEnd"/>
      <w:r w:rsidR="00CD2CE0">
        <w:t xml:space="preserve"> </w:t>
      </w:r>
      <w:proofErr w:type="spellStart"/>
      <w:r w:rsidR="00CD2CE0">
        <w:t>FR2</w:t>
      </w:r>
      <w:proofErr w:type="spellEnd"/>
      <w:r w:rsidR="00CD2CE0">
        <w:t xml:space="preserve"> </w:t>
      </w:r>
      <w:proofErr w:type="spellStart"/>
      <w:r w:rsidR="00CD2CE0">
        <w:t>SCell</w:t>
      </w:r>
      <w:proofErr w:type="spellEnd"/>
      <w:r w:rsidR="00CD2CE0">
        <w:t xml:space="preserve">, </w:t>
      </w:r>
      <w:r w:rsidR="00EB7212">
        <w:t>thus MN is hard</w:t>
      </w:r>
      <w:r w:rsidR="00CD2CE0">
        <w:t xml:space="preserve"> and impossible</w:t>
      </w:r>
      <w:r w:rsidR="00EB7212">
        <w:t xml:space="preserve"> to generate </w:t>
      </w:r>
      <w:r w:rsidR="00235CCA">
        <w:t xml:space="preserve">suitable gap position </w:t>
      </w:r>
      <w:r w:rsidR="00CD2CE0">
        <w:t xml:space="preserve">based on the timing of that </w:t>
      </w:r>
      <w:proofErr w:type="spellStart"/>
      <w:r w:rsidR="00CD2CE0">
        <w:t>SCG</w:t>
      </w:r>
      <w:proofErr w:type="spellEnd"/>
      <w:r w:rsidR="00CD2CE0">
        <w:t xml:space="preserve"> </w:t>
      </w:r>
      <w:proofErr w:type="spellStart"/>
      <w:r w:rsidR="00CD2CE0">
        <w:t>SCell</w:t>
      </w:r>
      <w:proofErr w:type="spellEnd"/>
      <w:r w:rsidR="00CD2CE0">
        <w:t xml:space="preserve"> (i.e. with lowest serving cell index)</w:t>
      </w:r>
      <w:r w:rsidR="00235CCA">
        <w:t xml:space="preserve">. </w:t>
      </w:r>
      <w:r w:rsidR="00CD2CE0">
        <w:t xml:space="preserve">In addition, the situation will become more complex when both MN and SN are configured with </w:t>
      </w:r>
      <w:proofErr w:type="spellStart"/>
      <w:r w:rsidR="00CD2CE0">
        <w:t>FR2</w:t>
      </w:r>
      <w:proofErr w:type="spellEnd"/>
      <w:r w:rsidR="00CD2CE0">
        <w:t xml:space="preserve"> serving cells. </w:t>
      </w:r>
    </w:p>
    <w:p w14:paraId="07DC830E" w14:textId="77777777" w:rsidR="0023460F" w:rsidRDefault="00CD2CE0" w:rsidP="00EA4173">
      <w:pPr>
        <w:rPr>
          <w:lang w:val="en-GB"/>
        </w:rPr>
      </w:pPr>
      <w:r>
        <w:t xml:space="preserve">So in </w:t>
      </w:r>
      <w:proofErr w:type="spellStart"/>
      <w:r>
        <w:t>FR2</w:t>
      </w:r>
      <w:proofErr w:type="spellEnd"/>
      <w:r>
        <w:t xml:space="preserve"> </w:t>
      </w:r>
      <w:proofErr w:type="spellStart"/>
      <w:r>
        <w:t>async</w:t>
      </w:r>
      <w:proofErr w:type="spellEnd"/>
      <w:r>
        <w:t xml:space="preserve"> CA, we strongly recommend to not define implicit rule for </w:t>
      </w:r>
      <w:proofErr w:type="spellStart"/>
      <w:r>
        <w:t>FR2</w:t>
      </w:r>
      <w:proofErr w:type="spellEnd"/>
      <w:r>
        <w:t xml:space="preserve"> gap calc</w:t>
      </w:r>
      <w:r w:rsidR="0023460F">
        <w:t>ulation. From network perspective, solution 1 is feasible, and we can simply</w:t>
      </w:r>
      <w:r>
        <w:t xml:space="preserve"> reuse the </w:t>
      </w:r>
      <w:proofErr w:type="spellStart"/>
      <w:r w:rsidRPr="00334148">
        <w:rPr>
          <w:i/>
          <w:lang w:val="en-GB"/>
        </w:rPr>
        <w:t>refServCellIndicator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field</w:t>
      </w:r>
      <w:r w:rsidR="0023460F">
        <w:rPr>
          <w:lang w:val="en-GB"/>
        </w:rPr>
        <w:t xml:space="preserve"> to inform UE about which cell’s </w:t>
      </w:r>
      <w:proofErr w:type="spellStart"/>
      <w:r w:rsidR="0023460F">
        <w:rPr>
          <w:lang w:val="en-GB"/>
        </w:rPr>
        <w:t>SFN</w:t>
      </w:r>
      <w:proofErr w:type="spellEnd"/>
      <w:r w:rsidR="0023460F">
        <w:rPr>
          <w:lang w:val="en-GB"/>
        </w:rPr>
        <w:t xml:space="preserve"> and subframe is used</w:t>
      </w:r>
      <w:r>
        <w:rPr>
          <w:lang w:val="en-GB"/>
        </w:rPr>
        <w:t>.</w:t>
      </w:r>
      <w:r w:rsidR="0023460F">
        <w:rPr>
          <w:lang w:val="en-GB"/>
        </w:rPr>
        <w:t xml:space="preserve"> In above example, the MN can generate </w:t>
      </w:r>
      <w:proofErr w:type="spellStart"/>
      <w:r w:rsidR="0023460F">
        <w:rPr>
          <w:lang w:val="en-GB"/>
        </w:rPr>
        <w:t>FR2</w:t>
      </w:r>
      <w:proofErr w:type="spellEnd"/>
      <w:r w:rsidR="0023460F">
        <w:rPr>
          <w:lang w:val="en-GB"/>
        </w:rPr>
        <w:t xml:space="preserve"> gap configuration based on the timing of </w:t>
      </w:r>
      <w:proofErr w:type="spellStart"/>
      <w:r w:rsidR="0023460F">
        <w:rPr>
          <w:lang w:val="en-GB"/>
        </w:rPr>
        <w:t>PCell</w:t>
      </w:r>
      <w:proofErr w:type="spellEnd"/>
      <w:r w:rsidR="0023460F">
        <w:rPr>
          <w:lang w:val="en-GB"/>
        </w:rPr>
        <w:t xml:space="preserve">, and pass the indication and </w:t>
      </w:r>
      <w:proofErr w:type="spellStart"/>
      <w:r w:rsidR="0023460F">
        <w:rPr>
          <w:lang w:val="en-GB"/>
        </w:rPr>
        <w:t>FR2</w:t>
      </w:r>
      <w:proofErr w:type="spellEnd"/>
      <w:r w:rsidR="0023460F">
        <w:rPr>
          <w:lang w:val="en-GB"/>
        </w:rPr>
        <w:t xml:space="preserve"> gap configuration to SN side. Since SN knows the SFTD timing difference between </w:t>
      </w:r>
      <w:proofErr w:type="spellStart"/>
      <w:r w:rsidR="0023460F">
        <w:rPr>
          <w:lang w:val="en-GB"/>
        </w:rPr>
        <w:t>PCell</w:t>
      </w:r>
      <w:proofErr w:type="spellEnd"/>
      <w:r w:rsidR="0023460F">
        <w:rPr>
          <w:lang w:val="en-GB"/>
        </w:rPr>
        <w:t xml:space="preserve"> and </w:t>
      </w:r>
      <w:proofErr w:type="spellStart"/>
      <w:r w:rsidR="0023460F">
        <w:rPr>
          <w:lang w:val="en-GB"/>
        </w:rPr>
        <w:t>PSCell</w:t>
      </w:r>
      <w:proofErr w:type="spellEnd"/>
      <w:r w:rsidR="0023460F">
        <w:rPr>
          <w:lang w:val="en-GB"/>
        </w:rPr>
        <w:t xml:space="preserve">, SN is easy to calculate the gap position and adjust scheduling on each </w:t>
      </w:r>
      <w:proofErr w:type="spellStart"/>
      <w:r w:rsidR="0023460F">
        <w:rPr>
          <w:lang w:val="en-GB"/>
        </w:rPr>
        <w:t>FR2</w:t>
      </w:r>
      <w:proofErr w:type="spellEnd"/>
      <w:r w:rsidR="0023460F">
        <w:rPr>
          <w:lang w:val="en-GB"/>
        </w:rPr>
        <w:t xml:space="preserve"> serving cells. </w:t>
      </w:r>
    </w:p>
    <w:p w14:paraId="75C24D5C" w14:textId="25119153" w:rsidR="0023460F" w:rsidRDefault="0023460F" w:rsidP="0023460F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</w:t>
      </w:r>
      <w:r>
        <w:rPr>
          <w:b/>
        </w:rPr>
        <w:t xml:space="preserve">For </w:t>
      </w:r>
      <w:proofErr w:type="spellStart"/>
      <w:r>
        <w:rPr>
          <w:b/>
        </w:rPr>
        <w:t>async</w:t>
      </w:r>
      <w:proofErr w:type="spellEnd"/>
      <w:r>
        <w:rPr>
          <w:b/>
        </w:rPr>
        <w:t xml:space="preserve"> CA </w:t>
      </w:r>
      <w:r w:rsidR="000846BC">
        <w:rPr>
          <w:b/>
        </w:rPr>
        <w:t>involves</w:t>
      </w:r>
      <w:r>
        <w:rPr>
          <w:b/>
        </w:rPr>
        <w:t xml:space="preserve">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carrier</w:t>
      </w:r>
      <w:r w:rsidR="000846BC">
        <w:rPr>
          <w:b/>
        </w:rPr>
        <w:t>(</w:t>
      </w:r>
      <w:r>
        <w:rPr>
          <w:b/>
        </w:rPr>
        <w:t>s</w:t>
      </w:r>
      <w:r w:rsidR="000846BC">
        <w:rPr>
          <w:b/>
        </w:rPr>
        <w:t>)</w:t>
      </w:r>
      <w:r>
        <w:rPr>
          <w:b/>
        </w:rPr>
        <w:t>, network can explicitly indicate</w:t>
      </w:r>
      <w:r w:rsidR="000846BC">
        <w:rPr>
          <w:b/>
        </w:rPr>
        <w:t xml:space="preserve"> to UE the</w:t>
      </w:r>
      <w:r>
        <w:rPr>
          <w:b/>
        </w:rPr>
        <w:t xml:space="preserve"> serving cell</w:t>
      </w:r>
      <w:r w:rsidR="000846BC">
        <w:rPr>
          <w:b/>
        </w:rPr>
        <w:t>, whose</w:t>
      </w:r>
      <w:r>
        <w:rPr>
          <w:b/>
        </w:rPr>
        <w:t xml:space="preserve"> </w:t>
      </w:r>
      <w:proofErr w:type="spellStart"/>
      <w:r>
        <w:rPr>
          <w:b/>
        </w:rPr>
        <w:t>SFN</w:t>
      </w:r>
      <w:proofErr w:type="spellEnd"/>
      <w:r>
        <w:rPr>
          <w:b/>
        </w:rPr>
        <w:t xml:space="preserve"> and subframe is used for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gap calculation</w:t>
      </w:r>
      <w:r w:rsidR="000846BC">
        <w:rPr>
          <w:b/>
        </w:rPr>
        <w:t xml:space="preserve">. This is done </w:t>
      </w:r>
      <w:r w:rsidR="00FD69A6">
        <w:rPr>
          <w:b/>
        </w:rPr>
        <w:t>by reusing</w:t>
      </w:r>
      <w:r w:rsidR="000846BC">
        <w:rPr>
          <w:b/>
        </w:rPr>
        <w:t xml:space="preserve"> </w:t>
      </w:r>
      <w:r w:rsidR="00FD69A6">
        <w:rPr>
          <w:b/>
        </w:rPr>
        <w:t xml:space="preserve">the </w:t>
      </w:r>
      <w:r w:rsidR="000846BC">
        <w:rPr>
          <w:b/>
        </w:rPr>
        <w:t>field “</w:t>
      </w:r>
      <w:proofErr w:type="spellStart"/>
      <w:r w:rsidR="000846BC">
        <w:rPr>
          <w:b/>
        </w:rPr>
        <w:t>refServCellIndicator</w:t>
      </w:r>
      <w:proofErr w:type="spellEnd"/>
      <w:r w:rsidR="000846BC">
        <w:rPr>
          <w:b/>
        </w:rPr>
        <w:t xml:space="preserve">”. </w:t>
      </w:r>
    </w:p>
    <w:p w14:paraId="22CD7220" w14:textId="4DD4C06A" w:rsidR="00354552" w:rsidRDefault="000846BC" w:rsidP="00EA4173">
      <w:r>
        <w:t>As mentioned by</w:t>
      </w:r>
      <w:r w:rsidR="00FD69A6">
        <w:t xml:space="preserve"> some companies</w:t>
      </w:r>
      <w:r>
        <w:t xml:space="preserve">, solution 1 allows network </w:t>
      </w:r>
      <w:r w:rsidR="00FD69A6">
        <w:t xml:space="preserve">to use the timing of </w:t>
      </w:r>
      <w:r>
        <w:t xml:space="preserve">a </w:t>
      </w:r>
      <w:proofErr w:type="spellStart"/>
      <w:r>
        <w:t>FR1</w:t>
      </w:r>
      <w:proofErr w:type="spellEnd"/>
      <w:r>
        <w:t xml:space="preserve"> serving cell for </w:t>
      </w:r>
      <w:proofErr w:type="spellStart"/>
      <w:r>
        <w:t>FR2</w:t>
      </w:r>
      <w:proofErr w:type="spellEnd"/>
      <w:r>
        <w:t xml:space="preserve"> gap calculation</w:t>
      </w:r>
      <w:r w:rsidR="00FD69A6">
        <w:t>, t</w:t>
      </w:r>
      <w:r>
        <w:t xml:space="preserve">his may contradict to </w:t>
      </w:r>
      <w:proofErr w:type="spellStart"/>
      <w:r>
        <w:t>RAN4’s</w:t>
      </w:r>
      <w:proofErr w:type="spellEnd"/>
      <w:r>
        <w:t xml:space="preserve"> current specification</w:t>
      </w:r>
      <w:r w:rsidR="00FD69A6">
        <w:t xml:space="preserve"> (i.e. gap interruption requirement defined in </w:t>
      </w:r>
      <w:proofErr w:type="spellStart"/>
      <w:r w:rsidR="00FD69A6">
        <w:t>TS</w:t>
      </w:r>
      <w:proofErr w:type="spellEnd"/>
      <w:r w:rsidR="00FD69A6">
        <w:t xml:space="preserve"> 38.133 section 9.1.2). In our understanding, this may cause a bit longer interruption (e.g. 1 more slot) comparing to </w:t>
      </w:r>
      <w:r w:rsidR="00FD69A6" w:rsidRPr="00FD69A6">
        <w:t>Table 9.1.2-</w:t>
      </w:r>
      <w:proofErr w:type="spellStart"/>
      <w:r w:rsidR="00FD69A6" w:rsidRPr="00FD69A6">
        <w:t>4b</w:t>
      </w:r>
      <w:proofErr w:type="spellEnd"/>
      <w:r w:rsidR="00FD69A6">
        <w:t xml:space="preserve"> in </w:t>
      </w:r>
      <w:proofErr w:type="spellStart"/>
      <w:r w:rsidR="00FD69A6">
        <w:t>TS38.133</w:t>
      </w:r>
      <w:proofErr w:type="spellEnd"/>
      <w:r w:rsidR="00FD69A6">
        <w:t xml:space="preserve">, but as indicated above, comparing to the complexity of MN/SN coordination, this </w:t>
      </w:r>
      <w:r w:rsidR="00354552">
        <w:t xml:space="preserve">small </w:t>
      </w:r>
      <w:r w:rsidR="00FD69A6">
        <w:t>drawb</w:t>
      </w:r>
      <w:r w:rsidR="007123B8">
        <w:t>ack is</w:t>
      </w:r>
      <w:r w:rsidR="00354552">
        <w:t xml:space="preserve"> acceptable.</w:t>
      </w:r>
      <w:r w:rsidR="00FD69A6">
        <w:t xml:space="preserve"> </w:t>
      </w:r>
      <w:r w:rsidR="00354552">
        <w:t>Meanwhile, we considers</w:t>
      </w:r>
      <w:r>
        <w:t xml:space="preserve"> using </w:t>
      </w:r>
      <w:proofErr w:type="spellStart"/>
      <w:r>
        <w:t>FR1</w:t>
      </w:r>
      <w:proofErr w:type="spellEnd"/>
      <w:r>
        <w:t xml:space="preserve"> cell for </w:t>
      </w:r>
      <w:proofErr w:type="spellStart"/>
      <w:r>
        <w:t>FR2</w:t>
      </w:r>
      <w:proofErr w:type="spellEnd"/>
      <w:r>
        <w:t xml:space="preserve"> gap calculation </w:t>
      </w:r>
      <w:r w:rsidR="00354552">
        <w:t>should</w:t>
      </w:r>
      <w:r>
        <w:t xml:space="preserve"> already </w:t>
      </w:r>
      <w:r w:rsidR="00354552">
        <w:t xml:space="preserve">be </w:t>
      </w:r>
      <w:r w:rsidR="00FD69A6">
        <w:t>allowed</w:t>
      </w:r>
      <w:r>
        <w:t xml:space="preserve"> when introducing the </w:t>
      </w:r>
      <w:proofErr w:type="spellStart"/>
      <w:r w:rsidRPr="000846BC">
        <w:rPr>
          <w:i/>
        </w:rPr>
        <w:t>refServCellIndicator</w:t>
      </w:r>
      <w:proofErr w:type="spellEnd"/>
      <w:r>
        <w:t xml:space="preserve"> field in </w:t>
      </w:r>
      <w:proofErr w:type="spellStart"/>
      <w:r>
        <w:t>RAN2</w:t>
      </w:r>
      <w:proofErr w:type="spellEnd"/>
      <w:r>
        <w:t xml:space="preserve">. </w:t>
      </w:r>
      <w:r w:rsidR="00354552">
        <w:t xml:space="preserve">But to make </w:t>
      </w:r>
      <w:proofErr w:type="spellStart"/>
      <w:r w:rsidR="00354552">
        <w:t>RAN4’s</w:t>
      </w:r>
      <w:proofErr w:type="spellEnd"/>
      <w:r w:rsidR="00354552">
        <w:t xml:space="preserve"> spec more complete, we can inform </w:t>
      </w:r>
      <w:proofErr w:type="spellStart"/>
      <w:r w:rsidR="00354552">
        <w:t>RAN4</w:t>
      </w:r>
      <w:proofErr w:type="spellEnd"/>
      <w:r w:rsidR="00354552">
        <w:t xml:space="preserve"> to update their specification accordingly. </w:t>
      </w:r>
    </w:p>
    <w:p w14:paraId="7F4581DC" w14:textId="01EF60BE" w:rsidR="00354552" w:rsidRPr="00B87BF4" w:rsidRDefault="00354552" w:rsidP="00B87BF4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b/>
        </w:rPr>
        <w:t>2</w:t>
      </w:r>
      <w:r>
        <w:rPr>
          <w:b/>
        </w:rPr>
        <w:t xml:space="preserve">: </w:t>
      </w:r>
      <w:r>
        <w:rPr>
          <w:b/>
        </w:rPr>
        <w:t xml:space="preserve">Inform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 </w:t>
      </w:r>
      <w:r w:rsidR="00B60AC5">
        <w:rPr>
          <w:b/>
        </w:rPr>
        <w:t xml:space="preserve">that </w:t>
      </w:r>
      <w:r>
        <w:rPr>
          <w:b/>
        </w:rPr>
        <w:t xml:space="preserve">the reference time for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gap can be based on an </w:t>
      </w:r>
      <w:proofErr w:type="spellStart"/>
      <w:r>
        <w:rPr>
          <w:b/>
        </w:rPr>
        <w:t>FR1</w:t>
      </w:r>
      <w:proofErr w:type="spellEnd"/>
      <w:r>
        <w:rPr>
          <w:b/>
        </w:rPr>
        <w:t xml:space="preserve"> serving cell</w:t>
      </w:r>
      <w:r>
        <w:rPr>
          <w:b/>
        </w:rPr>
        <w:t xml:space="preserve">. 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proofErr w:type="spellStart"/>
      <w:r>
        <w:t>RAN2</w:t>
      </w:r>
      <w:proofErr w:type="spellEnd"/>
      <w:r>
        <w:t xml:space="preserve"> is kindly </w:t>
      </w:r>
      <w:r>
        <w:rPr>
          <w:rFonts w:hint="eastAsia"/>
        </w:rPr>
        <w:t xml:space="preserve">asked </w:t>
      </w:r>
      <w:r>
        <w:t>to discuss and adopt the following proposal:</w:t>
      </w:r>
    </w:p>
    <w:p w14:paraId="0018E099" w14:textId="77777777" w:rsidR="00B87BF4" w:rsidRDefault="00B87BF4" w:rsidP="00B87BF4">
      <w:pPr>
        <w:spacing w:before="156" w:line="276" w:lineRule="auto"/>
        <w:ind w:left="993" w:hanging="993"/>
        <w:rPr>
          <w:b/>
        </w:rPr>
      </w:pPr>
      <w:bookmarkStart w:id="3" w:name="_Toc535476034"/>
      <w:r>
        <w:rPr>
          <w:b/>
        </w:rPr>
        <w:t xml:space="preserve">Proposal 1: For </w:t>
      </w:r>
      <w:proofErr w:type="spellStart"/>
      <w:r>
        <w:rPr>
          <w:b/>
        </w:rPr>
        <w:t>async</w:t>
      </w:r>
      <w:proofErr w:type="spellEnd"/>
      <w:r>
        <w:rPr>
          <w:b/>
        </w:rPr>
        <w:t xml:space="preserve"> CA involves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carrier(s), network can explicitly indicate to UE the serving cell, whose </w:t>
      </w:r>
      <w:proofErr w:type="spellStart"/>
      <w:r>
        <w:rPr>
          <w:b/>
        </w:rPr>
        <w:t>SFN</w:t>
      </w:r>
      <w:proofErr w:type="spellEnd"/>
      <w:r>
        <w:rPr>
          <w:b/>
        </w:rPr>
        <w:t xml:space="preserve"> and subframe is used for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gap calculation. This is done by reusing the field “</w:t>
      </w:r>
      <w:proofErr w:type="spellStart"/>
      <w:r>
        <w:rPr>
          <w:b/>
        </w:rPr>
        <w:t>refServCellIndicator</w:t>
      </w:r>
      <w:proofErr w:type="spellEnd"/>
      <w:r>
        <w:rPr>
          <w:b/>
        </w:rPr>
        <w:t xml:space="preserve">”. </w:t>
      </w:r>
    </w:p>
    <w:p w14:paraId="7988A25B" w14:textId="49053854" w:rsidR="00B60AC5" w:rsidRPr="00B87BF4" w:rsidRDefault="00B60AC5" w:rsidP="00B60AC5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Inform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 </w:t>
      </w:r>
      <w:r>
        <w:rPr>
          <w:b/>
        </w:rPr>
        <w:t xml:space="preserve">that </w:t>
      </w:r>
      <w:r>
        <w:rPr>
          <w:b/>
        </w:rPr>
        <w:t xml:space="preserve">the reference time for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gap can be based on an </w:t>
      </w:r>
      <w:proofErr w:type="spellStart"/>
      <w:r>
        <w:rPr>
          <w:b/>
        </w:rPr>
        <w:t>FR1</w:t>
      </w:r>
      <w:proofErr w:type="spellEnd"/>
      <w:r>
        <w:rPr>
          <w:b/>
        </w:rPr>
        <w:t xml:space="preserve"> serving cell. </w:t>
      </w:r>
    </w:p>
    <w:p w14:paraId="5B3E2119" w14:textId="77777777" w:rsidR="00B60AC5" w:rsidRDefault="00B60AC5" w:rsidP="00B87BF4">
      <w:pPr>
        <w:spacing w:before="156" w:line="276" w:lineRule="auto"/>
        <w:ind w:left="993" w:hanging="993"/>
        <w:rPr>
          <w:b/>
        </w:rPr>
      </w:pPr>
    </w:p>
    <w:p w14:paraId="51268D39" w14:textId="632F1BB2" w:rsidR="00E22546" w:rsidRDefault="00E22546" w:rsidP="00E2254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422AD36D" w14:textId="19DDD998" w:rsidR="00AF656C" w:rsidRDefault="00E22546" w:rsidP="00EB1947">
      <w:pPr>
        <w:spacing w:before="156"/>
      </w:pPr>
      <w:r>
        <w:t>[1]</w:t>
      </w:r>
      <w:r w:rsidR="00AF656C">
        <w:t xml:space="preserve"> </w:t>
      </w:r>
      <w:proofErr w:type="spellStart"/>
      <w:r w:rsidR="00AF656C">
        <w:t>R2</w:t>
      </w:r>
      <w:proofErr w:type="spellEnd"/>
      <w:r w:rsidR="00AF656C">
        <w:t>-</w:t>
      </w:r>
      <w:proofErr w:type="gramStart"/>
      <w:r w:rsidR="00AF656C">
        <w:t xml:space="preserve">1914361  </w:t>
      </w:r>
      <w:r w:rsidR="00AF656C" w:rsidRPr="00AF656C">
        <w:t>Discussion</w:t>
      </w:r>
      <w:proofErr w:type="gramEnd"/>
      <w:r w:rsidR="00AF656C" w:rsidRPr="00AF656C">
        <w:t xml:space="preserve"> on </w:t>
      </w:r>
      <w:proofErr w:type="spellStart"/>
      <w:r w:rsidR="00AF656C" w:rsidRPr="00AF656C">
        <w:t>RAN2</w:t>
      </w:r>
      <w:proofErr w:type="spellEnd"/>
      <w:r w:rsidR="00AF656C" w:rsidRPr="00AF656C">
        <w:t xml:space="preserve"> impacts of </w:t>
      </w:r>
      <w:proofErr w:type="spellStart"/>
      <w:r w:rsidR="00AF656C" w:rsidRPr="00AF656C">
        <w:t>async</w:t>
      </w:r>
      <w:proofErr w:type="spellEnd"/>
      <w:r w:rsidR="00AF656C" w:rsidRPr="00AF656C">
        <w:t xml:space="preserve"> CA</w:t>
      </w:r>
      <w:r w:rsidR="00AF656C">
        <w:t xml:space="preserve">  Qualcomm</w:t>
      </w:r>
      <w:r>
        <w:t xml:space="preserve"> </w:t>
      </w:r>
      <w:bookmarkEnd w:id="3"/>
    </w:p>
    <w:p w14:paraId="24C0DFE2" w14:textId="7FD4C0DB" w:rsidR="005E6E98" w:rsidRDefault="00AF656C" w:rsidP="00EB1947">
      <w:pPr>
        <w:spacing w:before="156"/>
        <w:sectPr w:rsidR="005E6E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  <w:r>
        <w:t xml:space="preserve">[2] </w:t>
      </w:r>
      <w:proofErr w:type="spellStart"/>
      <w:r>
        <w:t>R2</w:t>
      </w:r>
      <w:proofErr w:type="spellEnd"/>
      <w:r>
        <w:t>-</w:t>
      </w:r>
      <w:proofErr w:type="gramStart"/>
      <w:r>
        <w:t xml:space="preserve">1904894  </w:t>
      </w:r>
      <w:r w:rsidRPr="00AF656C">
        <w:t>Report</w:t>
      </w:r>
      <w:proofErr w:type="gramEnd"/>
      <w:r w:rsidRPr="00AF656C">
        <w:t xml:space="preserve"> on email discussion [105#41][NR/late drop] Measurement gap timing calculation</w:t>
      </w:r>
      <w:r>
        <w:t xml:space="preserve">  Samsung </w:t>
      </w:r>
    </w:p>
    <w:p w14:paraId="3BC59BE3" w14:textId="0C7CA489" w:rsidR="00A57931" w:rsidRDefault="00A57931" w:rsidP="00EB1947">
      <w:pPr>
        <w:spacing w:before="156"/>
      </w:pPr>
    </w:p>
    <w:sectPr w:rsidR="00A57931" w:rsidSect="005E6E98">
      <w:pgSz w:w="16838" w:h="11906" w:orient="landscape"/>
      <w:pgMar w:top="851" w:right="1440" w:bottom="1276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F1CD9" w14:textId="77777777" w:rsidR="005A188F" w:rsidRDefault="005A188F">
      <w:pPr>
        <w:spacing w:before="120" w:after="0"/>
      </w:pPr>
      <w:r>
        <w:separator/>
      </w:r>
    </w:p>
  </w:endnote>
  <w:endnote w:type="continuationSeparator" w:id="0">
    <w:p w14:paraId="5428B833" w14:textId="77777777" w:rsidR="005A188F" w:rsidRDefault="005A188F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E733FF" w:rsidRDefault="00E733FF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E733FF" w:rsidRDefault="00E733FF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E733FF" w:rsidRDefault="00E733FF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E733FF" w:rsidRDefault="00E733FF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D7BFB" w14:textId="77777777" w:rsidR="005A188F" w:rsidRDefault="005A188F">
      <w:pPr>
        <w:spacing w:before="120" w:after="0"/>
      </w:pPr>
      <w:r>
        <w:separator/>
      </w:r>
    </w:p>
  </w:footnote>
  <w:footnote w:type="continuationSeparator" w:id="0">
    <w:p w14:paraId="5A9C10D4" w14:textId="77777777" w:rsidR="005A188F" w:rsidRDefault="005A188F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E733FF" w:rsidRDefault="00E733FF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E733FF" w:rsidRDefault="00E733FF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E733FF" w:rsidRDefault="00E733FF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344740F"/>
    <w:multiLevelType w:val="hybridMultilevel"/>
    <w:tmpl w:val="55E8FE2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0B865064"/>
    <w:multiLevelType w:val="hybridMultilevel"/>
    <w:tmpl w:val="C904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0F1127A8"/>
    <w:multiLevelType w:val="hybridMultilevel"/>
    <w:tmpl w:val="0ECC1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13B440C"/>
    <w:multiLevelType w:val="hybridMultilevel"/>
    <w:tmpl w:val="75524538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6BB8F85C">
      <w:start w:val="1"/>
      <w:numFmt w:val="bullet"/>
      <w:lvlText w:val="-"/>
      <w:lvlJc w:val="left"/>
      <w:pPr>
        <w:ind w:left="144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B25AA9"/>
    <w:multiLevelType w:val="hybridMultilevel"/>
    <w:tmpl w:val="A704B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67688"/>
    <w:multiLevelType w:val="hybridMultilevel"/>
    <w:tmpl w:val="3D0C5F9C"/>
    <w:lvl w:ilvl="0" w:tplc="6BB8F85C">
      <w:start w:val="1"/>
      <w:numFmt w:val="bullet"/>
      <w:lvlText w:val="-"/>
      <w:lvlJc w:val="left"/>
      <w:pPr>
        <w:ind w:left="827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">
    <w:nsid w:val="1FE13827"/>
    <w:multiLevelType w:val="hybridMultilevel"/>
    <w:tmpl w:val="8952B5C4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7372E"/>
    <w:multiLevelType w:val="hybridMultilevel"/>
    <w:tmpl w:val="5A7E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A7593"/>
    <w:multiLevelType w:val="hybridMultilevel"/>
    <w:tmpl w:val="BE6CAFF8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>
    <w:nsid w:val="4A3D592C"/>
    <w:multiLevelType w:val="hybridMultilevel"/>
    <w:tmpl w:val="77A22536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B94531"/>
    <w:multiLevelType w:val="hybridMultilevel"/>
    <w:tmpl w:val="72FE165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>
    <w:nsid w:val="5DE26C97"/>
    <w:multiLevelType w:val="hybridMultilevel"/>
    <w:tmpl w:val="5392839C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E0F55"/>
    <w:multiLevelType w:val="hybridMultilevel"/>
    <w:tmpl w:val="A5AC3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0444E0"/>
    <w:multiLevelType w:val="hybridMultilevel"/>
    <w:tmpl w:val="34283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2C1444"/>
    <w:multiLevelType w:val="hybridMultilevel"/>
    <w:tmpl w:val="33B64A2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31"/>
  </w:num>
  <w:num w:numId="5">
    <w:abstractNumId w:val="5"/>
  </w:num>
  <w:num w:numId="6">
    <w:abstractNumId w:val="6"/>
  </w:num>
  <w:num w:numId="7">
    <w:abstractNumId w:val="10"/>
  </w:num>
  <w:num w:numId="8">
    <w:abstractNumId w:val="27"/>
  </w:num>
  <w:num w:numId="9">
    <w:abstractNumId w:val="3"/>
  </w:num>
  <w:num w:numId="10">
    <w:abstractNumId w:val="18"/>
  </w:num>
  <w:num w:numId="11">
    <w:abstractNumId w:val="30"/>
  </w:num>
  <w:num w:numId="12">
    <w:abstractNumId w:val="23"/>
  </w:num>
  <w:num w:numId="13">
    <w:abstractNumId w:val="16"/>
  </w:num>
  <w:num w:numId="14">
    <w:abstractNumId w:val="19"/>
  </w:num>
  <w:num w:numId="15">
    <w:abstractNumId w:val="26"/>
  </w:num>
  <w:num w:numId="16">
    <w:abstractNumId w:val="8"/>
  </w:num>
  <w:num w:numId="17">
    <w:abstractNumId w:val="2"/>
  </w:num>
  <w:num w:numId="18">
    <w:abstractNumId w:val="14"/>
  </w:num>
  <w:num w:numId="19">
    <w:abstractNumId w:val="24"/>
  </w:num>
  <w:num w:numId="20">
    <w:abstractNumId w:val="7"/>
  </w:num>
  <w:num w:numId="21">
    <w:abstractNumId w:val="28"/>
  </w:num>
  <w:num w:numId="22">
    <w:abstractNumId w:val="12"/>
  </w:num>
  <w:num w:numId="23">
    <w:abstractNumId w:val="9"/>
  </w:num>
  <w:num w:numId="24">
    <w:abstractNumId w:val="20"/>
  </w:num>
  <w:num w:numId="25">
    <w:abstractNumId w:val="25"/>
  </w:num>
  <w:num w:numId="26">
    <w:abstractNumId w:val="15"/>
  </w:num>
  <w:num w:numId="27">
    <w:abstractNumId w:val="17"/>
  </w:num>
  <w:num w:numId="28">
    <w:abstractNumId w:val="11"/>
  </w:num>
  <w:num w:numId="29">
    <w:abstractNumId w:val="13"/>
  </w:num>
  <w:num w:numId="30">
    <w:abstractNumId w:val="0"/>
  </w:num>
  <w:num w:numId="31">
    <w:abstractNumId w:val="29"/>
  </w:num>
  <w:num w:numId="32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09FC"/>
    <w:rsid w:val="000329D2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5129F"/>
    <w:rsid w:val="00051971"/>
    <w:rsid w:val="000563ED"/>
    <w:rsid w:val="00057DA8"/>
    <w:rsid w:val="0006075C"/>
    <w:rsid w:val="00062DCF"/>
    <w:rsid w:val="0007093A"/>
    <w:rsid w:val="0007205B"/>
    <w:rsid w:val="000720EB"/>
    <w:rsid w:val="00073663"/>
    <w:rsid w:val="000755A8"/>
    <w:rsid w:val="00076534"/>
    <w:rsid w:val="00076824"/>
    <w:rsid w:val="00076B12"/>
    <w:rsid w:val="000801E0"/>
    <w:rsid w:val="000804D4"/>
    <w:rsid w:val="0008122E"/>
    <w:rsid w:val="00082CAA"/>
    <w:rsid w:val="00082D80"/>
    <w:rsid w:val="00084128"/>
    <w:rsid w:val="00084609"/>
    <w:rsid w:val="000846BC"/>
    <w:rsid w:val="000875C4"/>
    <w:rsid w:val="00087EC3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1F70"/>
    <w:rsid w:val="000D2BF9"/>
    <w:rsid w:val="000D370A"/>
    <w:rsid w:val="000D59AA"/>
    <w:rsid w:val="000E061B"/>
    <w:rsid w:val="000E1125"/>
    <w:rsid w:val="000E1993"/>
    <w:rsid w:val="000E1B3D"/>
    <w:rsid w:val="000E3141"/>
    <w:rsid w:val="000E3B8A"/>
    <w:rsid w:val="000E4C9C"/>
    <w:rsid w:val="000E6AE2"/>
    <w:rsid w:val="000F0A7B"/>
    <w:rsid w:val="000F451B"/>
    <w:rsid w:val="000F4667"/>
    <w:rsid w:val="00100030"/>
    <w:rsid w:val="00100E19"/>
    <w:rsid w:val="00101462"/>
    <w:rsid w:val="0010484A"/>
    <w:rsid w:val="00104C1F"/>
    <w:rsid w:val="00106BB7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775C"/>
    <w:rsid w:val="00171A25"/>
    <w:rsid w:val="00171FF9"/>
    <w:rsid w:val="0017245C"/>
    <w:rsid w:val="00172A27"/>
    <w:rsid w:val="00172AF8"/>
    <w:rsid w:val="00173A68"/>
    <w:rsid w:val="00175874"/>
    <w:rsid w:val="00175BAB"/>
    <w:rsid w:val="001767E6"/>
    <w:rsid w:val="00176AC2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1019"/>
    <w:rsid w:val="001930BE"/>
    <w:rsid w:val="0019400F"/>
    <w:rsid w:val="0019547D"/>
    <w:rsid w:val="00195E1F"/>
    <w:rsid w:val="00196645"/>
    <w:rsid w:val="00196C32"/>
    <w:rsid w:val="00197997"/>
    <w:rsid w:val="001A0C8F"/>
    <w:rsid w:val="001A36F7"/>
    <w:rsid w:val="001A384E"/>
    <w:rsid w:val="001A3C20"/>
    <w:rsid w:val="001A4015"/>
    <w:rsid w:val="001A6AFD"/>
    <w:rsid w:val="001B21A1"/>
    <w:rsid w:val="001B337C"/>
    <w:rsid w:val="001B3645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7B80"/>
    <w:rsid w:val="001D2914"/>
    <w:rsid w:val="001D2FB0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DB1"/>
    <w:rsid w:val="001F5EDA"/>
    <w:rsid w:val="001F6D74"/>
    <w:rsid w:val="001F7E3A"/>
    <w:rsid w:val="00201FFE"/>
    <w:rsid w:val="00202C4B"/>
    <w:rsid w:val="00204080"/>
    <w:rsid w:val="00206380"/>
    <w:rsid w:val="0021293D"/>
    <w:rsid w:val="002132A0"/>
    <w:rsid w:val="002155FA"/>
    <w:rsid w:val="002176DE"/>
    <w:rsid w:val="00221CFC"/>
    <w:rsid w:val="00222656"/>
    <w:rsid w:val="0022388D"/>
    <w:rsid w:val="00223B64"/>
    <w:rsid w:val="00224B70"/>
    <w:rsid w:val="002257B0"/>
    <w:rsid w:val="0023029F"/>
    <w:rsid w:val="00231281"/>
    <w:rsid w:val="00231DC2"/>
    <w:rsid w:val="002333B7"/>
    <w:rsid w:val="002344F2"/>
    <w:rsid w:val="0023460F"/>
    <w:rsid w:val="00235CCA"/>
    <w:rsid w:val="002368E4"/>
    <w:rsid w:val="002414D9"/>
    <w:rsid w:val="00241832"/>
    <w:rsid w:val="00241F39"/>
    <w:rsid w:val="00244D42"/>
    <w:rsid w:val="00245560"/>
    <w:rsid w:val="00246FFA"/>
    <w:rsid w:val="00247076"/>
    <w:rsid w:val="00250923"/>
    <w:rsid w:val="00251843"/>
    <w:rsid w:val="00252B94"/>
    <w:rsid w:val="00255E19"/>
    <w:rsid w:val="002563B4"/>
    <w:rsid w:val="00256C2E"/>
    <w:rsid w:val="00257233"/>
    <w:rsid w:val="00260716"/>
    <w:rsid w:val="0026193E"/>
    <w:rsid w:val="00261A9C"/>
    <w:rsid w:val="00262022"/>
    <w:rsid w:val="00262518"/>
    <w:rsid w:val="00262C9D"/>
    <w:rsid w:val="00265433"/>
    <w:rsid w:val="00270A1C"/>
    <w:rsid w:val="00271ED8"/>
    <w:rsid w:val="00271FEE"/>
    <w:rsid w:val="002730ED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2FCE"/>
    <w:rsid w:val="0029413A"/>
    <w:rsid w:val="00294ECF"/>
    <w:rsid w:val="00295950"/>
    <w:rsid w:val="00296662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62F"/>
    <w:rsid w:val="002D3797"/>
    <w:rsid w:val="002D4AFB"/>
    <w:rsid w:val="002D4E07"/>
    <w:rsid w:val="002D55C0"/>
    <w:rsid w:val="002D6461"/>
    <w:rsid w:val="002D650F"/>
    <w:rsid w:val="002D6D55"/>
    <w:rsid w:val="002D6E18"/>
    <w:rsid w:val="002E002E"/>
    <w:rsid w:val="002E091D"/>
    <w:rsid w:val="002E28F9"/>
    <w:rsid w:val="002E361D"/>
    <w:rsid w:val="002E41F8"/>
    <w:rsid w:val="002E7525"/>
    <w:rsid w:val="002E7663"/>
    <w:rsid w:val="002E7C9E"/>
    <w:rsid w:val="002F01CA"/>
    <w:rsid w:val="002F1048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1B9D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2C24"/>
    <w:rsid w:val="00333D6C"/>
    <w:rsid w:val="00334148"/>
    <w:rsid w:val="0033426F"/>
    <w:rsid w:val="00335B60"/>
    <w:rsid w:val="00335E3D"/>
    <w:rsid w:val="00336046"/>
    <w:rsid w:val="00336513"/>
    <w:rsid w:val="003402E6"/>
    <w:rsid w:val="00340AAF"/>
    <w:rsid w:val="003436BE"/>
    <w:rsid w:val="00345FC0"/>
    <w:rsid w:val="003469FC"/>
    <w:rsid w:val="003472E7"/>
    <w:rsid w:val="00347800"/>
    <w:rsid w:val="003504B5"/>
    <w:rsid w:val="00354552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73B73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6DB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D00DD"/>
    <w:rsid w:val="003D01E0"/>
    <w:rsid w:val="003D03EC"/>
    <w:rsid w:val="003D0EF8"/>
    <w:rsid w:val="003D1455"/>
    <w:rsid w:val="003D2840"/>
    <w:rsid w:val="003D2B72"/>
    <w:rsid w:val="003D42C7"/>
    <w:rsid w:val="003D4744"/>
    <w:rsid w:val="003D4964"/>
    <w:rsid w:val="003D6201"/>
    <w:rsid w:val="003D7765"/>
    <w:rsid w:val="003E1518"/>
    <w:rsid w:val="003E1D79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16B"/>
    <w:rsid w:val="00402720"/>
    <w:rsid w:val="00402985"/>
    <w:rsid w:val="00402A79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47C6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FED"/>
    <w:rsid w:val="0045160B"/>
    <w:rsid w:val="0045201C"/>
    <w:rsid w:val="00452DD1"/>
    <w:rsid w:val="00452E44"/>
    <w:rsid w:val="00453750"/>
    <w:rsid w:val="00453CD6"/>
    <w:rsid w:val="0045438F"/>
    <w:rsid w:val="00455976"/>
    <w:rsid w:val="00456668"/>
    <w:rsid w:val="00456BC4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63EE"/>
    <w:rsid w:val="004C69F0"/>
    <w:rsid w:val="004D05D8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3741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3331"/>
    <w:rsid w:val="00545A76"/>
    <w:rsid w:val="005506C7"/>
    <w:rsid w:val="00550E39"/>
    <w:rsid w:val="005514AA"/>
    <w:rsid w:val="0055500E"/>
    <w:rsid w:val="005557B3"/>
    <w:rsid w:val="00555A68"/>
    <w:rsid w:val="0055689F"/>
    <w:rsid w:val="005603EF"/>
    <w:rsid w:val="00561349"/>
    <w:rsid w:val="00562AA1"/>
    <w:rsid w:val="00562B8C"/>
    <w:rsid w:val="00562C69"/>
    <w:rsid w:val="005631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5DF6"/>
    <w:rsid w:val="00585E04"/>
    <w:rsid w:val="00586736"/>
    <w:rsid w:val="005910DD"/>
    <w:rsid w:val="005920BC"/>
    <w:rsid w:val="005940C1"/>
    <w:rsid w:val="0059566C"/>
    <w:rsid w:val="00595711"/>
    <w:rsid w:val="0059585E"/>
    <w:rsid w:val="005A188F"/>
    <w:rsid w:val="005A3156"/>
    <w:rsid w:val="005A3AA6"/>
    <w:rsid w:val="005A53DF"/>
    <w:rsid w:val="005A6185"/>
    <w:rsid w:val="005B052E"/>
    <w:rsid w:val="005B220B"/>
    <w:rsid w:val="005B2E19"/>
    <w:rsid w:val="005B66D2"/>
    <w:rsid w:val="005B7842"/>
    <w:rsid w:val="005B7C9E"/>
    <w:rsid w:val="005C1AC7"/>
    <w:rsid w:val="005C20A4"/>
    <w:rsid w:val="005C2356"/>
    <w:rsid w:val="005C4591"/>
    <w:rsid w:val="005C565F"/>
    <w:rsid w:val="005C6BDD"/>
    <w:rsid w:val="005C6D0C"/>
    <w:rsid w:val="005D0523"/>
    <w:rsid w:val="005D0BA1"/>
    <w:rsid w:val="005D1368"/>
    <w:rsid w:val="005D57F1"/>
    <w:rsid w:val="005D680C"/>
    <w:rsid w:val="005D74F5"/>
    <w:rsid w:val="005E06D3"/>
    <w:rsid w:val="005E27C0"/>
    <w:rsid w:val="005E4F1C"/>
    <w:rsid w:val="005E6E98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2F4D"/>
    <w:rsid w:val="00633DA7"/>
    <w:rsid w:val="00634F89"/>
    <w:rsid w:val="00635346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06A"/>
    <w:rsid w:val="0065579F"/>
    <w:rsid w:val="006560DB"/>
    <w:rsid w:val="00656292"/>
    <w:rsid w:val="0066737C"/>
    <w:rsid w:val="00670351"/>
    <w:rsid w:val="006706AA"/>
    <w:rsid w:val="006718B7"/>
    <w:rsid w:val="00673154"/>
    <w:rsid w:val="00673A1F"/>
    <w:rsid w:val="006746B2"/>
    <w:rsid w:val="0067540D"/>
    <w:rsid w:val="00676653"/>
    <w:rsid w:val="00683446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1969"/>
    <w:rsid w:val="006B2F1E"/>
    <w:rsid w:val="006B3DD7"/>
    <w:rsid w:val="006B48F1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19AB"/>
    <w:rsid w:val="00701BF6"/>
    <w:rsid w:val="0070393B"/>
    <w:rsid w:val="00704BC7"/>
    <w:rsid w:val="007051AF"/>
    <w:rsid w:val="00705E84"/>
    <w:rsid w:val="00705FA1"/>
    <w:rsid w:val="007078FD"/>
    <w:rsid w:val="00707E83"/>
    <w:rsid w:val="007116B3"/>
    <w:rsid w:val="00711E45"/>
    <w:rsid w:val="00711F8D"/>
    <w:rsid w:val="007123B8"/>
    <w:rsid w:val="00713731"/>
    <w:rsid w:val="00716124"/>
    <w:rsid w:val="007165BE"/>
    <w:rsid w:val="007200FA"/>
    <w:rsid w:val="00721635"/>
    <w:rsid w:val="00723530"/>
    <w:rsid w:val="007258A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036"/>
    <w:rsid w:val="00760C49"/>
    <w:rsid w:val="00761182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32D8"/>
    <w:rsid w:val="00787A57"/>
    <w:rsid w:val="00787B7D"/>
    <w:rsid w:val="00790647"/>
    <w:rsid w:val="00792D48"/>
    <w:rsid w:val="00793203"/>
    <w:rsid w:val="0079593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B794D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C0A"/>
    <w:rsid w:val="007D0E38"/>
    <w:rsid w:val="007D1D98"/>
    <w:rsid w:val="007D2587"/>
    <w:rsid w:val="007D34C8"/>
    <w:rsid w:val="007D36F2"/>
    <w:rsid w:val="007D5A25"/>
    <w:rsid w:val="007D5A71"/>
    <w:rsid w:val="007E0E51"/>
    <w:rsid w:val="007E0F24"/>
    <w:rsid w:val="007E17B1"/>
    <w:rsid w:val="007E27C0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7F700D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60BF"/>
    <w:rsid w:val="00816F96"/>
    <w:rsid w:val="008175D4"/>
    <w:rsid w:val="00822C19"/>
    <w:rsid w:val="00823AF8"/>
    <w:rsid w:val="00825A20"/>
    <w:rsid w:val="00832ADC"/>
    <w:rsid w:val="00835293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4401"/>
    <w:rsid w:val="00855CBD"/>
    <w:rsid w:val="00856F99"/>
    <w:rsid w:val="00857625"/>
    <w:rsid w:val="00857E3C"/>
    <w:rsid w:val="00860FE6"/>
    <w:rsid w:val="008636BD"/>
    <w:rsid w:val="00864AF1"/>
    <w:rsid w:val="00864D17"/>
    <w:rsid w:val="008719DB"/>
    <w:rsid w:val="00872250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7886"/>
    <w:rsid w:val="008937A3"/>
    <w:rsid w:val="00893D60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C1D6D"/>
    <w:rsid w:val="008C2184"/>
    <w:rsid w:val="008C3C8F"/>
    <w:rsid w:val="008C3F98"/>
    <w:rsid w:val="008C7CD2"/>
    <w:rsid w:val="008D1DAC"/>
    <w:rsid w:val="008D23AF"/>
    <w:rsid w:val="008D2C58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205C"/>
    <w:rsid w:val="008F2453"/>
    <w:rsid w:val="008F252E"/>
    <w:rsid w:val="008F34E9"/>
    <w:rsid w:val="00901D0C"/>
    <w:rsid w:val="00902740"/>
    <w:rsid w:val="00902833"/>
    <w:rsid w:val="00902C4E"/>
    <w:rsid w:val="009039E2"/>
    <w:rsid w:val="00905D5B"/>
    <w:rsid w:val="00906BB5"/>
    <w:rsid w:val="009071EF"/>
    <w:rsid w:val="0091196A"/>
    <w:rsid w:val="00911DC9"/>
    <w:rsid w:val="009123FF"/>
    <w:rsid w:val="00912D8F"/>
    <w:rsid w:val="009164CD"/>
    <w:rsid w:val="00917271"/>
    <w:rsid w:val="00922A9F"/>
    <w:rsid w:val="00925478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3E51"/>
    <w:rsid w:val="00944414"/>
    <w:rsid w:val="0094691D"/>
    <w:rsid w:val="00946EA6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D159F"/>
    <w:rsid w:val="009D1912"/>
    <w:rsid w:val="009D1A92"/>
    <w:rsid w:val="009D2A16"/>
    <w:rsid w:val="009D344B"/>
    <w:rsid w:val="009D6782"/>
    <w:rsid w:val="009D6952"/>
    <w:rsid w:val="009E068F"/>
    <w:rsid w:val="009E1B89"/>
    <w:rsid w:val="009E3971"/>
    <w:rsid w:val="009E47B7"/>
    <w:rsid w:val="009E619C"/>
    <w:rsid w:val="009E7020"/>
    <w:rsid w:val="009E7045"/>
    <w:rsid w:val="009E748B"/>
    <w:rsid w:val="009E78AF"/>
    <w:rsid w:val="009F0307"/>
    <w:rsid w:val="009F2244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078BE"/>
    <w:rsid w:val="00A07E9D"/>
    <w:rsid w:val="00A10FDD"/>
    <w:rsid w:val="00A1110B"/>
    <w:rsid w:val="00A11243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42B8"/>
    <w:rsid w:val="00A54719"/>
    <w:rsid w:val="00A57931"/>
    <w:rsid w:val="00A60995"/>
    <w:rsid w:val="00A612B9"/>
    <w:rsid w:val="00A63C7F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57F"/>
    <w:rsid w:val="00AA461D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798"/>
    <w:rsid w:val="00AD48D4"/>
    <w:rsid w:val="00AD4DB6"/>
    <w:rsid w:val="00AD62D8"/>
    <w:rsid w:val="00AD6E05"/>
    <w:rsid w:val="00AD72B9"/>
    <w:rsid w:val="00AE017E"/>
    <w:rsid w:val="00AE49C2"/>
    <w:rsid w:val="00AE5146"/>
    <w:rsid w:val="00AE55C5"/>
    <w:rsid w:val="00AE5A4F"/>
    <w:rsid w:val="00AE7B16"/>
    <w:rsid w:val="00AF0B65"/>
    <w:rsid w:val="00AF0F18"/>
    <w:rsid w:val="00AF656C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0EB8"/>
    <w:rsid w:val="00B3226F"/>
    <w:rsid w:val="00B34D23"/>
    <w:rsid w:val="00B35581"/>
    <w:rsid w:val="00B36629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0AC5"/>
    <w:rsid w:val="00B65685"/>
    <w:rsid w:val="00B66B7C"/>
    <w:rsid w:val="00B670CE"/>
    <w:rsid w:val="00B67B79"/>
    <w:rsid w:val="00B67E74"/>
    <w:rsid w:val="00B71448"/>
    <w:rsid w:val="00B7196F"/>
    <w:rsid w:val="00B80685"/>
    <w:rsid w:val="00B8073E"/>
    <w:rsid w:val="00B82234"/>
    <w:rsid w:val="00B8283E"/>
    <w:rsid w:val="00B837AA"/>
    <w:rsid w:val="00B848C7"/>
    <w:rsid w:val="00B86E93"/>
    <w:rsid w:val="00B87BF4"/>
    <w:rsid w:val="00B87D03"/>
    <w:rsid w:val="00B909E8"/>
    <w:rsid w:val="00B9232C"/>
    <w:rsid w:val="00B928EE"/>
    <w:rsid w:val="00B92AD5"/>
    <w:rsid w:val="00B93E17"/>
    <w:rsid w:val="00B94BA4"/>
    <w:rsid w:val="00B97DB5"/>
    <w:rsid w:val="00BA041D"/>
    <w:rsid w:val="00BA0E02"/>
    <w:rsid w:val="00BA4762"/>
    <w:rsid w:val="00BB0E32"/>
    <w:rsid w:val="00BB156E"/>
    <w:rsid w:val="00BB1734"/>
    <w:rsid w:val="00BB2186"/>
    <w:rsid w:val="00BB2B1A"/>
    <w:rsid w:val="00BB3ABA"/>
    <w:rsid w:val="00BB4FEC"/>
    <w:rsid w:val="00BB65B1"/>
    <w:rsid w:val="00BB69D5"/>
    <w:rsid w:val="00BB73DF"/>
    <w:rsid w:val="00BC03E1"/>
    <w:rsid w:val="00BC2983"/>
    <w:rsid w:val="00BC3757"/>
    <w:rsid w:val="00BC3CF8"/>
    <w:rsid w:val="00BC4593"/>
    <w:rsid w:val="00BD05BF"/>
    <w:rsid w:val="00BD464A"/>
    <w:rsid w:val="00BD639A"/>
    <w:rsid w:val="00BD6CFB"/>
    <w:rsid w:val="00BE1E03"/>
    <w:rsid w:val="00BE2902"/>
    <w:rsid w:val="00BE42CB"/>
    <w:rsid w:val="00BE6162"/>
    <w:rsid w:val="00BE6C9C"/>
    <w:rsid w:val="00BE751E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381C"/>
    <w:rsid w:val="00C24BB6"/>
    <w:rsid w:val="00C25A76"/>
    <w:rsid w:val="00C26301"/>
    <w:rsid w:val="00C27213"/>
    <w:rsid w:val="00C278C2"/>
    <w:rsid w:val="00C32425"/>
    <w:rsid w:val="00C33DEA"/>
    <w:rsid w:val="00C34B78"/>
    <w:rsid w:val="00C353D0"/>
    <w:rsid w:val="00C35AE1"/>
    <w:rsid w:val="00C37C3F"/>
    <w:rsid w:val="00C40D1E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7382"/>
    <w:rsid w:val="00C72471"/>
    <w:rsid w:val="00C727E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C10DA"/>
    <w:rsid w:val="00CD0BFC"/>
    <w:rsid w:val="00CD1094"/>
    <w:rsid w:val="00CD1B67"/>
    <w:rsid w:val="00CD229F"/>
    <w:rsid w:val="00CD2CE0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2E3"/>
    <w:rsid w:val="00D1447E"/>
    <w:rsid w:val="00D15200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AF0"/>
    <w:rsid w:val="00D259AA"/>
    <w:rsid w:val="00D25CA2"/>
    <w:rsid w:val="00D26BCB"/>
    <w:rsid w:val="00D275C6"/>
    <w:rsid w:val="00D27639"/>
    <w:rsid w:val="00D32073"/>
    <w:rsid w:val="00D34AD8"/>
    <w:rsid w:val="00D40E89"/>
    <w:rsid w:val="00D41A51"/>
    <w:rsid w:val="00D42DFD"/>
    <w:rsid w:val="00D45E14"/>
    <w:rsid w:val="00D4755C"/>
    <w:rsid w:val="00D47707"/>
    <w:rsid w:val="00D52834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96D"/>
    <w:rsid w:val="00D70B9D"/>
    <w:rsid w:val="00D7225F"/>
    <w:rsid w:val="00D72AAF"/>
    <w:rsid w:val="00D72B46"/>
    <w:rsid w:val="00D75D2E"/>
    <w:rsid w:val="00D766D5"/>
    <w:rsid w:val="00D801C2"/>
    <w:rsid w:val="00D806A3"/>
    <w:rsid w:val="00D80C9C"/>
    <w:rsid w:val="00D81232"/>
    <w:rsid w:val="00D81BAC"/>
    <w:rsid w:val="00D83149"/>
    <w:rsid w:val="00D83173"/>
    <w:rsid w:val="00D8380A"/>
    <w:rsid w:val="00D85273"/>
    <w:rsid w:val="00D90CC5"/>
    <w:rsid w:val="00D90D54"/>
    <w:rsid w:val="00D92C6A"/>
    <w:rsid w:val="00D963A6"/>
    <w:rsid w:val="00DA12AB"/>
    <w:rsid w:val="00DB3689"/>
    <w:rsid w:val="00DB3767"/>
    <w:rsid w:val="00DB39E0"/>
    <w:rsid w:val="00DB70B4"/>
    <w:rsid w:val="00DB7CC6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D6A69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53F6"/>
    <w:rsid w:val="00E15F7E"/>
    <w:rsid w:val="00E173DF"/>
    <w:rsid w:val="00E22546"/>
    <w:rsid w:val="00E240DE"/>
    <w:rsid w:val="00E27FC2"/>
    <w:rsid w:val="00E30CE7"/>
    <w:rsid w:val="00E31912"/>
    <w:rsid w:val="00E31B60"/>
    <w:rsid w:val="00E34D88"/>
    <w:rsid w:val="00E353DB"/>
    <w:rsid w:val="00E36375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51E"/>
    <w:rsid w:val="00E65E86"/>
    <w:rsid w:val="00E6663D"/>
    <w:rsid w:val="00E71B00"/>
    <w:rsid w:val="00E733FF"/>
    <w:rsid w:val="00E73C7F"/>
    <w:rsid w:val="00E740D9"/>
    <w:rsid w:val="00E76862"/>
    <w:rsid w:val="00E77594"/>
    <w:rsid w:val="00E8224F"/>
    <w:rsid w:val="00E83BFC"/>
    <w:rsid w:val="00E853FB"/>
    <w:rsid w:val="00E85E3C"/>
    <w:rsid w:val="00E87574"/>
    <w:rsid w:val="00E943EE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480B"/>
    <w:rsid w:val="00EB6B41"/>
    <w:rsid w:val="00EB7212"/>
    <w:rsid w:val="00EC0950"/>
    <w:rsid w:val="00EC1D1E"/>
    <w:rsid w:val="00EC1D63"/>
    <w:rsid w:val="00EC3A1D"/>
    <w:rsid w:val="00EC465B"/>
    <w:rsid w:val="00EC5A04"/>
    <w:rsid w:val="00EC5A17"/>
    <w:rsid w:val="00EC5B82"/>
    <w:rsid w:val="00EC7D8F"/>
    <w:rsid w:val="00EC7E1A"/>
    <w:rsid w:val="00ED09F7"/>
    <w:rsid w:val="00ED0F55"/>
    <w:rsid w:val="00ED5032"/>
    <w:rsid w:val="00ED5270"/>
    <w:rsid w:val="00ED53DA"/>
    <w:rsid w:val="00ED6649"/>
    <w:rsid w:val="00ED7856"/>
    <w:rsid w:val="00ED792B"/>
    <w:rsid w:val="00ED7DC2"/>
    <w:rsid w:val="00EE04F3"/>
    <w:rsid w:val="00EE5769"/>
    <w:rsid w:val="00EE5B3A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67D94"/>
    <w:rsid w:val="00F70EC4"/>
    <w:rsid w:val="00F73D21"/>
    <w:rsid w:val="00F74052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BAD"/>
    <w:rsid w:val="00F97A48"/>
    <w:rsid w:val="00FA193F"/>
    <w:rsid w:val="00FA34B5"/>
    <w:rsid w:val="00FA3897"/>
    <w:rsid w:val="00FA702E"/>
    <w:rsid w:val="00FB0158"/>
    <w:rsid w:val="00FB1383"/>
    <w:rsid w:val="00FB16BC"/>
    <w:rsid w:val="00FB25A0"/>
    <w:rsid w:val="00FB2D7C"/>
    <w:rsid w:val="00FB3195"/>
    <w:rsid w:val="00FB4F37"/>
    <w:rsid w:val="00FB79F1"/>
    <w:rsid w:val="00FB7E5A"/>
    <w:rsid w:val="00FC212D"/>
    <w:rsid w:val="00FC25AB"/>
    <w:rsid w:val="00FC3544"/>
    <w:rsid w:val="00FC606A"/>
    <w:rsid w:val="00FC6E54"/>
    <w:rsid w:val="00FD33A2"/>
    <w:rsid w:val="00FD4B7B"/>
    <w:rsid w:val="00FD6206"/>
    <w:rsid w:val="00FD62DD"/>
    <w:rsid w:val="00FD69A6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7568FB5F-BACC-4C8C-ABA1-DAD1F586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148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eastAsia="Malgun Gothic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sid w:val="009E3971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9E397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sid w:val="009E3971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EFE5F-DD31-434A-95DC-CE042F12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5579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21</cp:revision>
  <cp:lastPrinted>2113-01-01T00:00:00Z</cp:lastPrinted>
  <dcterms:created xsi:type="dcterms:W3CDTF">2017-09-06T12:59:00Z</dcterms:created>
  <dcterms:modified xsi:type="dcterms:W3CDTF">2020-02-14T08:50:00Z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